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BC" w:rsidRPr="00CA0BBC" w:rsidRDefault="00CA0BBC" w:rsidP="00CA0BBC">
      <w:pPr>
        <w:jc w:val="center"/>
        <w:rPr>
          <w:rFonts w:ascii="Times New Roman" w:hAnsi="Times New Roman"/>
          <w:b/>
          <w:sz w:val="32"/>
        </w:rPr>
      </w:pPr>
      <w:r w:rsidRPr="005E6AC9">
        <w:rPr>
          <w:rFonts w:ascii="Times New Roman" w:hAnsi="Times New Roman"/>
          <w:b/>
          <w:sz w:val="32"/>
        </w:rPr>
        <w:t xml:space="preserve">TNM </w:t>
      </w:r>
      <w:r w:rsidR="003A338D">
        <w:rPr>
          <w:rFonts w:ascii="Times New Roman" w:hAnsi="Times New Roman"/>
          <w:b/>
          <w:sz w:val="32"/>
        </w:rPr>
        <w:t>Классификация рака</w:t>
      </w:r>
      <w:r w:rsidRPr="005E6AC9">
        <w:rPr>
          <w:rFonts w:ascii="Times New Roman" w:hAnsi="Times New Roman"/>
          <w:b/>
          <w:sz w:val="32"/>
        </w:rPr>
        <w:t xml:space="preserve"> </w:t>
      </w:r>
      <w:r w:rsidRPr="00B1585A">
        <w:rPr>
          <w:rFonts w:ascii="Times New Roman" w:hAnsi="Times New Roman"/>
          <w:b/>
          <w:sz w:val="32"/>
        </w:rPr>
        <w:t>мо</w:t>
      </w:r>
      <w:r>
        <w:rPr>
          <w:rFonts w:ascii="Times New Roman" w:hAnsi="Times New Roman"/>
          <w:b/>
          <w:sz w:val="32"/>
        </w:rPr>
        <w:t>лочной железы</w:t>
      </w:r>
      <w:r w:rsidRPr="005E6AC9">
        <w:rPr>
          <w:rFonts w:ascii="Times New Roman" w:hAnsi="Times New Roman"/>
          <w:b/>
          <w:sz w:val="32"/>
        </w:rPr>
        <w:t xml:space="preserve"> (</w:t>
      </w:r>
      <w:r w:rsidR="00E54E6A">
        <w:rPr>
          <w:rFonts w:ascii="Times New Roman" w:hAnsi="Times New Roman"/>
          <w:b/>
          <w:sz w:val="32"/>
        </w:rPr>
        <w:t>7-</w:t>
      </w:r>
      <w:r w:rsidRPr="005E6AC9">
        <w:rPr>
          <w:rFonts w:ascii="Times New Roman" w:hAnsi="Times New Roman"/>
          <w:b/>
          <w:sz w:val="32"/>
        </w:rPr>
        <w:t>е изд</w:t>
      </w:r>
      <w:r w:rsidR="00E54E6A">
        <w:rPr>
          <w:rFonts w:ascii="Times New Roman" w:hAnsi="Times New Roman"/>
          <w:b/>
          <w:sz w:val="32"/>
        </w:rPr>
        <w:t>ание</w:t>
      </w:r>
      <w:r w:rsidRPr="005E6AC9">
        <w:rPr>
          <w:rFonts w:ascii="Times New Roman" w:hAnsi="Times New Roman"/>
          <w:b/>
          <w:sz w:val="32"/>
        </w:rPr>
        <w:t>, 20</w:t>
      </w:r>
      <w:r w:rsidR="00E54E6A">
        <w:rPr>
          <w:rFonts w:ascii="Times New Roman" w:hAnsi="Times New Roman"/>
          <w:b/>
          <w:sz w:val="32"/>
        </w:rPr>
        <w:t>10</w:t>
      </w:r>
      <w:r w:rsidRPr="005E6AC9">
        <w:rPr>
          <w:rFonts w:ascii="Times New Roman" w:hAnsi="Times New Roman"/>
          <w:b/>
          <w:sz w:val="3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0"/>
        <w:gridCol w:w="8071"/>
      </w:tblGrid>
      <w:tr w:rsidR="00CA0BBC" w:rsidRPr="00E06F22" w:rsidTr="00E96E0C">
        <w:tc>
          <w:tcPr>
            <w:tcW w:w="9571" w:type="dxa"/>
            <w:gridSpan w:val="2"/>
          </w:tcPr>
          <w:p w:rsidR="00CA0BBC" w:rsidRPr="0035335D" w:rsidRDefault="00CA0BBC" w:rsidP="00D42D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Критерий</w:t>
            </w:r>
            <w:proofErr w:type="gramStart"/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CA0BBC" w:rsidRPr="00E06F22" w:rsidTr="00E96E0C">
        <w:tc>
          <w:tcPr>
            <w:tcW w:w="1500" w:type="dxa"/>
            <w:vAlign w:val="center"/>
          </w:tcPr>
          <w:p w:rsidR="00CA0BBC" w:rsidRPr="00E06F22" w:rsidRDefault="00CA0BBC" w:rsidP="00DA3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r w:rsidR="00DA3F3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071" w:type="dxa"/>
          </w:tcPr>
          <w:p w:rsidR="00CA0BBC" w:rsidRPr="00DA3F39" w:rsidRDefault="00DA3F39" w:rsidP="00D42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F39">
              <w:rPr>
                <w:rFonts w:ascii="Times New Roman" w:eastAsiaTheme="minorHAnsi" w:hAnsi="Times New Roman"/>
                <w:sz w:val="28"/>
                <w:szCs w:val="28"/>
              </w:rPr>
              <w:t>Недостаточно данных для оценки опухоли</w:t>
            </w:r>
            <w:r w:rsidR="00DB1141" w:rsidRPr="00DA3F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C4B27" w:rsidRPr="00E06F22" w:rsidTr="00E96E0C">
        <w:tc>
          <w:tcPr>
            <w:tcW w:w="1500" w:type="dxa"/>
            <w:vAlign w:val="center"/>
          </w:tcPr>
          <w:p w:rsidR="007C4B27" w:rsidRPr="00E06F22" w:rsidRDefault="007C4B27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Tis</w:t>
            </w:r>
            <w:proofErr w:type="spellEnd"/>
            <w:r w:rsidRPr="007C4B27">
              <w:rPr>
                <w:rFonts w:ascii="Times New Roman" w:hAnsi="Times New Roman"/>
                <w:sz w:val="28"/>
                <w:szCs w:val="28"/>
              </w:rPr>
              <w:t xml:space="preserve"> (DCIS)</w:t>
            </w:r>
          </w:p>
        </w:tc>
        <w:tc>
          <w:tcPr>
            <w:tcW w:w="8071" w:type="dxa"/>
          </w:tcPr>
          <w:p w:rsidR="007C4B27" w:rsidRPr="00E06F22" w:rsidRDefault="007C4B27" w:rsidP="00DA3F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B27">
              <w:rPr>
                <w:rFonts w:ascii="Times New Roman" w:hAnsi="Times New Roman"/>
                <w:sz w:val="28"/>
                <w:szCs w:val="28"/>
              </w:rPr>
              <w:t>Про</w:t>
            </w:r>
            <w:r w:rsidR="00DA3F39">
              <w:rPr>
                <w:rFonts w:ascii="Times New Roman" w:hAnsi="Times New Roman"/>
                <w:sz w:val="28"/>
                <w:szCs w:val="28"/>
              </w:rPr>
              <w:t>токовый</w:t>
            </w:r>
            <w:proofErr w:type="spellEnd"/>
            <w:r w:rsidRPr="007C4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3F39">
              <w:rPr>
                <w:rFonts w:ascii="Times New Roman" w:hAnsi="Times New Roman"/>
                <w:sz w:val="28"/>
                <w:szCs w:val="28"/>
              </w:rPr>
              <w:t>рак</w:t>
            </w:r>
            <w:r w:rsidRPr="007C4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B27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7C4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B27">
              <w:rPr>
                <w:rFonts w:ascii="Times New Roman" w:hAnsi="Times New Roman"/>
                <w:sz w:val="28"/>
                <w:szCs w:val="28"/>
              </w:rPr>
              <w:t>situ</w:t>
            </w:r>
            <w:proofErr w:type="spellEnd"/>
            <w:r w:rsidRPr="007C4B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C4B27" w:rsidRPr="00E06F22" w:rsidTr="00E96E0C">
        <w:tc>
          <w:tcPr>
            <w:tcW w:w="1500" w:type="dxa"/>
            <w:vAlign w:val="center"/>
          </w:tcPr>
          <w:p w:rsidR="007C4B27" w:rsidRPr="00E06F22" w:rsidRDefault="007C4B27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B27">
              <w:rPr>
                <w:rFonts w:ascii="Times New Roman" w:hAnsi="Times New Roman"/>
                <w:sz w:val="28"/>
                <w:szCs w:val="28"/>
              </w:rPr>
              <w:t>Tis</w:t>
            </w:r>
            <w:proofErr w:type="spellEnd"/>
            <w:r w:rsidRPr="007C4B27">
              <w:rPr>
                <w:rFonts w:ascii="Times New Roman" w:hAnsi="Times New Roman"/>
                <w:sz w:val="28"/>
                <w:szCs w:val="28"/>
              </w:rPr>
              <w:t xml:space="preserve"> (LCIS)</w:t>
            </w:r>
          </w:p>
        </w:tc>
        <w:tc>
          <w:tcPr>
            <w:tcW w:w="8071" w:type="dxa"/>
          </w:tcPr>
          <w:p w:rsidR="007C4B27" w:rsidRPr="00E06F22" w:rsidRDefault="007C4B27" w:rsidP="00DA3F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Дольк</w:t>
            </w:r>
            <w:r w:rsidR="00B324B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A3F39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3F39">
              <w:rPr>
                <w:rFonts w:ascii="Times New Roman" w:hAnsi="Times New Roman"/>
                <w:sz w:val="28"/>
                <w:szCs w:val="28"/>
              </w:rPr>
              <w:t>рак</w:t>
            </w:r>
            <w:r w:rsidRPr="007C4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B27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7C4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B27">
              <w:rPr>
                <w:rFonts w:ascii="Times New Roman" w:hAnsi="Times New Roman"/>
                <w:sz w:val="28"/>
                <w:szCs w:val="28"/>
              </w:rPr>
              <w:t>situ</w:t>
            </w:r>
            <w:proofErr w:type="spellEnd"/>
            <w:r w:rsidRPr="007C4B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C4B27" w:rsidRPr="00E06F22" w:rsidTr="00E96E0C">
        <w:tc>
          <w:tcPr>
            <w:tcW w:w="1500" w:type="dxa"/>
            <w:vAlign w:val="center"/>
          </w:tcPr>
          <w:p w:rsidR="007C4B27" w:rsidRPr="007C4B27" w:rsidRDefault="007C4B27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B27">
              <w:rPr>
                <w:rFonts w:ascii="Times New Roman" w:hAnsi="Times New Roman"/>
                <w:sz w:val="28"/>
                <w:szCs w:val="28"/>
              </w:rPr>
              <w:t>Tis</w:t>
            </w:r>
            <w:proofErr w:type="spellEnd"/>
            <w:r w:rsidRPr="007C4B2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7C4B27">
              <w:rPr>
                <w:rFonts w:ascii="Times New Roman" w:hAnsi="Times New Roman"/>
                <w:sz w:val="28"/>
                <w:szCs w:val="28"/>
              </w:rPr>
              <w:t>Paget's</w:t>
            </w:r>
            <w:proofErr w:type="spellEnd"/>
            <w:r w:rsidRPr="007C4B2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071" w:type="dxa"/>
          </w:tcPr>
          <w:p w:rsidR="007C4B27" w:rsidRPr="00DA3F39" w:rsidRDefault="00DA3F39" w:rsidP="00DA3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3F39">
              <w:rPr>
                <w:rFonts w:ascii="Times New Roman" w:eastAsiaTheme="minorHAnsi" w:hAnsi="Times New Roman"/>
                <w:sz w:val="28"/>
                <w:szCs w:val="28"/>
              </w:rPr>
              <w:t xml:space="preserve">Рак </w:t>
            </w:r>
            <w:proofErr w:type="spellStart"/>
            <w:r w:rsidRPr="00DA3F39">
              <w:rPr>
                <w:rFonts w:ascii="Times New Roman" w:eastAsiaTheme="minorHAnsi" w:hAnsi="Times New Roman"/>
                <w:sz w:val="28"/>
                <w:szCs w:val="28"/>
              </w:rPr>
              <w:t>Педжета</w:t>
            </w:r>
            <w:proofErr w:type="spellEnd"/>
            <w:r w:rsidRPr="00DA3F39">
              <w:rPr>
                <w:rFonts w:ascii="Times New Roman" w:eastAsiaTheme="minorHAnsi" w:hAnsi="Times New Roman"/>
                <w:sz w:val="28"/>
                <w:szCs w:val="28"/>
              </w:rPr>
              <w:t xml:space="preserve"> (соска) без признаков опухоли (при наличии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A3F39">
              <w:rPr>
                <w:rFonts w:ascii="Times New Roman" w:eastAsiaTheme="minorHAnsi" w:hAnsi="Times New Roman"/>
                <w:sz w:val="28"/>
                <w:szCs w:val="28"/>
              </w:rPr>
              <w:t>опухоли оценку проводят по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A3F39">
              <w:rPr>
                <w:rFonts w:ascii="Times New Roman" w:eastAsiaTheme="minorHAnsi" w:hAnsi="Times New Roman"/>
                <w:sz w:val="28"/>
                <w:szCs w:val="28"/>
              </w:rPr>
              <w:t>ее размеру).</w:t>
            </w:r>
          </w:p>
        </w:tc>
      </w:tr>
      <w:tr w:rsidR="00CA0BBC" w:rsidRPr="00E06F22" w:rsidTr="00E96E0C">
        <w:tc>
          <w:tcPr>
            <w:tcW w:w="1500" w:type="dxa"/>
            <w:vAlign w:val="center"/>
          </w:tcPr>
          <w:p w:rsidR="00CA0BBC" w:rsidRPr="00DB1141" w:rsidRDefault="00DB1141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141">
              <w:rPr>
                <w:rFonts w:ascii="Times New Roman" w:eastAsia="ArialMT" w:hAnsi="Times New Roman"/>
                <w:sz w:val="28"/>
                <w:szCs w:val="20"/>
              </w:rPr>
              <w:t>T1mi</w:t>
            </w:r>
            <w:r w:rsidR="00DA3F39">
              <w:rPr>
                <w:rFonts w:ascii="Times New Roman" w:eastAsia="ArialMT" w:hAnsi="Times New Roman"/>
                <w:sz w:val="28"/>
                <w:szCs w:val="20"/>
              </w:rPr>
              <w:t>с</w:t>
            </w:r>
          </w:p>
        </w:tc>
        <w:tc>
          <w:tcPr>
            <w:tcW w:w="8071" w:type="dxa"/>
          </w:tcPr>
          <w:p w:rsidR="00CA0BBC" w:rsidRPr="00DA3F39" w:rsidRDefault="00DA3F39" w:rsidP="00005D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3F39">
              <w:rPr>
                <w:rFonts w:ascii="Times New Roman" w:eastAsiaTheme="minorHAnsi" w:hAnsi="Times New Roman"/>
                <w:sz w:val="28"/>
                <w:szCs w:val="28"/>
              </w:rPr>
              <w:t>Микроинвазия</w:t>
            </w:r>
            <w:proofErr w:type="spellEnd"/>
            <w:r w:rsidR="00005DED">
              <w:rPr>
                <w:rFonts w:ascii="Times New Roman" w:eastAsiaTheme="minorHAnsi" w:hAnsi="Times New Roman"/>
                <w:sz w:val="28"/>
                <w:szCs w:val="28"/>
              </w:rPr>
              <w:t xml:space="preserve"> (1)</w:t>
            </w:r>
            <w:r w:rsidRPr="00DA3F39">
              <w:rPr>
                <w:rFonts w:ascii="Times New Roman" w:eastAsiaTheme="minorHAnsi" w:hAnsi="Times New Roman"/>
                <w:sz w:val="28"/>
                <w:szCs w:val="28"/>
              </w:rPr>
              <w:t xml:space="preserve"> 0,1 см в наибольшем измерении</w:t>
            </w:r>
            <w:r w:rsidR="00DB1141" w:rsidRPr="00DA3F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0BBC" w:rsidRPr="00DB1141" w:rsidTr="00E96E0C">
        <w:tc>
          <w:tcPr>
            <w:tcW w:w="1500" w:type="dxa"/>
            <w:vAlign w:val="center"/>
          </w:tcPr>
          <w:p w:rsidR="00CA0BBC" w:rsidRPr="00E06F22" w:rsidRDefault="00CA0BBC" w:rsidP="00DB1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Т1</w:t>
            </w:r>
            <w:r w:rsidR="00DB114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071" w:type="dxa"/>
          </w:tcPr>
          <w:p w:rsidR="00CA0BBC" w:rsidRPr="00DB1141" w:rsidRDefault="00DB1141" w:rsidP="00DA3F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141">
              <w:rPr>
                <w:rFonts w:ascii="Times New Roman" w:hAnsi="Times New Roman"/>
                <w:sz w:val="28"/>
                <w:szCs w:val="28"/>
              </w:rPr>
              <w:t>Опухоль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3F39" w:rsidRPr="00DA3F39">
              <w:rPr>
                <w:rFonts w:ascii="Times New Roman" w:eastAsiaTheme="minorHAnsi" w:hAnsi="Times New Roman"/>
                <w:sz w:val="28"/>
                <w:szCs w:val="20"/>
              </w:rPr>
              <w:t>от 0,1 см до 0,5 см в наибольшем измерении</w:t>
            </w:r>
            <w:r w:rsidR="00DA3F39">
              <w:rPr>
                <w:rFonts w:ascii="Times New Roman" w:eastAsiaTheme="minorHAnsi" w:hAnsi="Times New Roman"/>
                <w:sz w:val="28"/>
                <w:szCs w:val="20"/>
              </w:rPr>
              <w:t>.</w:t>
            </w:r>
          </w:p>
        </w:tc>
      </w:tr>
      <w:tr w:rsidR="00DB1141" w:rsidRPr="00DB1141" w:rsidTr="00E96E0C">
        <w:tc>
          <w:tcPr>
            <w:tcW w:w="1500" w:type="dxa"/>
            <w:vAlign w:val="center"/>
          </w:tcPr>
          <w:p w:rsidR="00DB1141" w:rsidRPr="00E06F22" w:rsidRDefault="00DB1141" w:rsidP="00DB1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Т1б</w:t>
            </w:r>
          </w:p>
        </w:tc>
        <w:tc>
          <w:tcPr>
            <w:tcW w:w="8071" w:type="dxa"/>
          </w:tcPr>
          <w:p w:rsidR="00DB1141" w:rsidRPr="00DB1141" w:rsidRDefault="00DB1141" w:rsidP="00D42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141">
              <w:rPr>
                <w:rFonts w:ascii="Times New Roman" w:hAnsi="Times New Roman"/>
                <w:sz w:val="28"/>
                <w:szCs w:val="28"/>
              </w:rPr>
              <w:t>Опухоль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3F39" w:rsidRPr="00DA3F39">
              <w:rPr>
                <w:rFonts w:ascii="Times New Roman" w:eastAsiaTheme="minorHAnsi" w:hAnsi="Times New Roman"/>
                <w:sz w:val="28"/>
                <w:szCs w:val="28"/>
              </w:rPr>
              <w:t>от 0,5 см до 1 см в наибольшем измерении</w:t>
            </w:r>
            <w:r w:rsidRPr="00DA3F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1141" w:rsidRPr="00DB1141" w:rsidTr="00E96E0C">
        <w:tc>
          <w:tcPr>
            <w:tcW w:w="1500" w:type="dxa"/>
            <w:vAlign w:val="center"/>
          </w:tcPr>
          <w:p w:rsidR="00DB1141" w:rsidRPr="00E06F22" w:rsidRDefault="00DB1141" w:rsidP="00DB1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Т1с</w:t>
            </w:r>
          </w:p>
        </w:tc>
        <w:tc>
          <w:tcPr>
            <w:tcW w:w="8071" w:type="dxa"/>
          </w:tcPr>
          <w:p w:rsidR="00DB1141" w:rsidRPr="00DB1141" w:rsidRDefault="00DB1141" w:rsidP="00DA3F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141">
              <w:rPr>
                <w:rFonts w:ascii="Times New Roman" w:hAnsi="Times New Roman"/>
                <w:sz w:val="28"/>
                <w:szCs w:val="28"/>
              </w:rPr>
              <w:t>Опухоль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3F39" w:rsidRPr="00DA3F39">
              <w:rPr>
                <w:rFonts w:ascii="Times New Roman" w:eastAsiaTheme="minorHAnsi" w:hAnsi="Times New Roman"/>
                <w:sz w:val="28"/>
                <w:szCs w:val="20"/>
              </w:rPr>
              <w:t>от 1 см до 2 см в наибольшем измерении</w:t>
            </w:r>
            <w:r w:rsidRPr="00DB11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0BBC" w:rsidRPr="00E06F22" w:rsidTr="00E96E0C">
        <w:tc>
          <w:tcPr>
            <w:tcW w:w="1500" w:type="dxa"/>
            <w:vAlign w:val="center"/>
          </w:tcPr>
          <w:p w:rsidR="00CA0BBC" w:rsidRPr="00E06F22" w:rsidRDefault="00CA0BBC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071" w:type="dxa"/>
          </w:tcPr>
          <w:p w:rsidR="00CA0BBC" w:rsidRPr="00E06F22" w:rsidRDefault="00DB1141" w:rsidP="00DA3F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141">
              <w:rPr>
                <w:rFonts w:ascii="Times New Roman" w:hAnsi="Times New Roman"/>
                <w:sz w:val="28"/>
                <w:szCs w:val="28"/>
              </w:rPr>
              <w:t>Опухоль</w:t>
            </w:r>
            <w:r w:rsidR="00843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3F39" w:rsidRPr="00DA3F39">
              <w:rPr>
                <w:rFonts w:ascii="Times New Roman" w:eastAsiaTheme="minorHAnsi" w:hAnsi="Times New Roman"/>
                <w:sz w:val="28"/>
                <w:szCs w:val="20"/>
              </w:rPr>
              <w:t>от 2 см до 5 см в наибольшем измерении</w:t>
            </w:r>
            <w:r w:rsidRPr="00DB11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0BBC" w:rsidRPr="00E06F22" w:rsidTr="00E96E0C">
        <w:tc>
          <w:tcPr>
            <w:tcW w:w="1500" w:type="dxa"/>
            <w:vAlign w:val="center"/>
          </w:tcPr>
          <w:p w:rsidR="00CA0BBC" w:rsidRPr="00E06F22" w:rsidRDefault="00CA0BBC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Т3</w:t>
            </w:r>
          </w:p>
        </w:tc>
        <w:tc>
          <w:tcPr>
            <w:tcW w:w="8071" w:type="dxa"/>
          </w:tcPr>
          <w:p w:rsidR="00CA0BBC" w:rsidRPr="00E06F22" w:rsidRDefault="0084386D" w:rsidP="00D42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86D">
              <w:rPr>
                <w:rFonts w:ascii="Times New Roman" w:hAnsi="Times New Roman"/>
                <w:sz w:val="28"/>
                <w:szCs w:val="28"/>
              </w:rPr>
              <w:t>Опухоль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3F39" w:rsidRPr="00DA3F39">
              <w:rPr>
                <w:rFonts w:ascii="Times New Roman" w:eastAsiaTheme="minorHAnsi" w:hAnsi="Times New Roman"/>
                <w:sz w:val="28"/>
                <w:szCs w:val="20"/>
              </w:rPr>
              <w:t>более 5 см в наибольшем измерении</w:t>
            </w:r>
            <w:r w:rsidRPr="00843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0BBC" w:rsidRPr="00E06F22" w:rsidTr="00E96E0C">
        <w:tc>
          <w:tcPr>
            <w:tcW w:w="1500" w:type="dxa"/>
            <w:vAlign w:val="center"/>
          </w:tcPr>
          <w:p w:rsidR="00CA0BBC" w:rsidRPr="00E06F22" w:rsidRDefault="00CA0BBC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071" w:type="dxa"/>
          </w:tcPr>
          <w:p w:rsidR="0084386D" w:rsidRPr="00E06F22" w:rsidRDefault="00DA3F39" w:rsidP="00B32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0"/>
              </w:rPr>
              <w:t>О</w:t>
            </w:r>
            <w:r w:rsidRPr="00DA3F39">
              <w:rPr>
                <w:rFonts w:ascii="Times New Roman" w:eastAsiaTheme="minorHAnsi" w:hAnsi="Times New Roman"/>
                <w:sz w:val="28"/>
                <w:szCs w:val="20"/>
              </w:rPr>
              <w:t>пухоль любого размера с прямым распространением на грудную стенку</w:t>
            </w:r>
            <w:r w:rsidR="00005DED">
              <w:rPr>
                <w:rFonts w:ascii="Times New Roman" w:eastAsiaTheme="minorHAnsi" w:hAnsi="Times New Roman"/>
                <w:sz w:val="28"/>
                <w:szCs w:val="20"/>
              </w:rPr>
              <w:t xml:space="preserve"> (2)</w:t>
            </w:r>
            <w:r w:rsidRPr="00DA3F39">
              <w:rPr>
                <w:rFonts w:ascii="Times New Roman" w:eastAsiaTheme="minorHAnsi" w:hAnsi="Times New Roman"/>
                <w:sz w:val="18"/>
                <w:szCs w:val="13"/>
              </w:rPr>
              <w:t xml:space="preserve"> </w:t>
            </w:r>
            <w:r w:rsidRPr="00DA3F39">
              <w:rPr>
                <w:rFonts w:ascii="Times New Roman" w:eastAsiaTheme="minorHAnsi" w:hAnsi="Times New Roman"/>
                <w:sz w:val="28"/>
                <w:szCs w:val="20"/>
              </w:rPr>
              <w:t>или кожу</w:t>
            </w:r>
            <w:r w:rsidR="0084386D" w:rsidRPr="00843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4386D" w:rsidRPr="00E06F22" w:rsidTr="00E96E0C">
        <w:tc>
          <w:tcPr>
            <w:tcW w:w="1500" w:type="dxa"/>
            <w:vAlign w:val="center"/>
          </w:tcPr>
          <w:p w:rsidR="0084386D" w:rsidRPr="00E06F22" w:rsidRDefault="0084386D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Т4а</w:t>
            </w:r>
          </w:p>
        </w:tc>
        <w:tc>
          <w:tcPr>
            <w:tcW w:w="8071" w:type="dxa"/>
          </w:tcPr>
          <w:p w:rsidR="0084386D" w:rsidRPr="00DA3F39" w:rsidRDefault="00DA3F39" w:rsidP="00DA3F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F39">
              <w:rPr>
                <w:rFonts w:ascii="Times New Roman" w:eastAsiaTheme="minorHAnsi" w:hAnsi="Times New Roman"/>
                <w:sz w:val="28"/>
                <w:szCs w:val="28"/>
              </w:rPr>
              <w:t>Прорастание грудной стенки</w:t>
            </w:r>
            <w:r w:rsidR="0084386D" w:rsidRPr="00DA3F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4386D" w:rsidRPr="00E06F22" w:rsidTr="00E96E0C">
        <w:tc>
          <w:tcPr>
            <w:tcW w:w="1500" w:type="dxa"/>
            <w:vAlign w:val="center"/>
          </w:tcPr>
          <w:p w:rsidR="0084386D" w:rsidRPr="00E06F22" w:rsidRDefault="0084386D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Т4б</w:t>
            </w:r>
          </w:p>
        </w:tc>
        <w:tc>
          <w:tcPr>
            <w:tcW w:w="8071" w:type="dxa"/>
          </w:tcPr>
          <w:p w:rsidR="00DA3F39" w:rsidRPr="00DA3F39" w:rsidRDefault="00DA3F39" w:rsidP="00DA3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3F39">
              <w:rPr>
                <w:rFonts w:ascii="Times New Roman" w:eastAsiaTheme="minorHAnsi" w:hAnsi="Times New Roman"/>
                <w:sz w:val="28"/>
                <w:szCs w:val="28"/>
              </w:rPr>
              <w:t>Отек (включая «лимонную корочку») или изъязвление кожи молочной железы либо</w:t>
            </w:r>
          </w:p>
          <w:p w:rsidR="0084386D" w:rsidRPr="00DA3F39" w:rsidRDefault="00DA3F39" w:rsidP="00DA3F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F39">
              <w:rPr>
                <w:rFonts w:ascii="Times New Roman" w:eastAsiaTheme="minorHAnsi" w:hAnsi="Times New Roman"/>
                <w:sz w:val="28"/>
                <w:szCs w:val="28"/>
              </w:rPr>
              <w:t>сателлиты в коже железы</w:t>
            </w:r>
            <w:r w:rsidR="0084386D" w:rsidRPr="00DA3F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4386D" w:rsidRPr="00E06F22" w:rsidTr="00E96E0C">
        <w:tc>
          <w:tcPr>
            <w:tcW w:w="1500" w:type="dxa"/>
            <w:vAlign w:val="center"/>
          </w:tcPr>
          <w:p w:rsidR="0084386D" w:rsidRPr="00E06F22" w:rsidRDefault="0084386D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Т4с</w:t>
            </w:r>
          </w:p>
        </w:tc>
        <w:tc>
          <w:tcPr>
            <w:tcW w:w="8071" w:type="dxa"/>
          </w:tcPr>
          <w:p w:rsidR="0084386D" w:rsidRPr="00DA3F39" w:rsidRDefault="00DA3F39" w:rsidP="00DA3F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F39">
              <w:rPr>
                <w:rFonts w:ascii="Times New Roman" w:eastAsiaTheme="minorHAnsi" w:hAnsi="Times New Roman"/>
                <w:sz w:val="28"/>
                <w:szCs w:val="28"/>
              </w:rPr>
              <w:t xml:space="preserve">Признаки, перечисленные в </w:t>
            </w:r>
            <w:proofErr w:type="spellStart"/>
            <w:r w:rsidRPr="00DA3F39">
              <w:rPr>
                <w:rFonts w:ascii="Times New Roman" w:eastAsiaTheme="minorHAnsi" w:hAnsi="Times New Roman"/>
                <w:sz w:val="28"/>
                <w:szCs w:val="28"/>
              </w:rPr>
              <w:t>пп</w:t>
            </w:r>
            <w:proofErr w:type="spellEnd"/>
            <w:r w:rsidRPr="00DA3F39">
              <w:rPr>
                <w:rFonts w:ascii="Times New Roman" w:eastAsiaTheme="minorHAnsi" w:hAnsi="Times New Roman"/>
                <w:sz w:val="28"/>
                <w:szCs w:val="28"/>
              </w:rPr>
              <w:t>. 4а и 4б</w:t>
            </w:r>
            <w:r w:rsidR="0084386D" w:rsidRPr="00DA3F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4386D" w:rsidRPr="00E06F22" w:rsidTr="00E96E0C">
        <w:tc>
          <w:tcPr>
            <w:tcW w:w="1500" w:type="dxa"/>
            <w:vAlign w:val="center"/>
          </w:tcPr>
          <w:p w:rsidR="0084386D" w:rsidRPr="0084386D" w:rsidRDefault="0084386D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071" w:type="dxa"/>
          </w:tcPr>
          <w:p w:rsidR="0084386D" w:rsidRPr="00DA3F39" w:rsidRDefault="00DA3F39" w:rsidP="00DA3F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F39">
              <w:rPr>
                <w:rFonts w:ascii="Times New Roman" w:eastAsiaTheme="minorHAnsi" w:hAnsi="Times New Roman"/>
                <w:sz w:val="28"/>
                <w:szCs w:val="28"/>
              </w:rPr>
              <w:t>Воспалительный (отечный) рак</w:t>
            </w:r>
            <w:r w:rsidR="00005DED">
              <w:rPr>
                <w:rFonts w:ascii="Times New Roman" w:eastAsiaTheme="minorHAnsi" w:hAnsi="Times New Roman"/>
                <w:sz w:val="28"/>
                <w:szCs w:val="28"/>
              </w:rPr>
              <w:t xml:space="preserve"> (3)</w:t>
            </w:r>
            <w:r w:rsidR="0084386D" w:rsidRPr="00DA3F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0BBC" w:rsidRPr="00E06F22" w:rsidTr="00E96E0C">
        <w:tc>
          <w:tcPr>
            <w:tcW w:w="9571" w:type="dxa"/>
            <w:gridSpan w:val="2"/>
            <w:vAlign w:val="center"/>
          </w:tcPr>
          <w:p w:rsidR="00CA0BBC" w:rsidRPr="0035335D" w:rsidRDefault="00CA0BBC" w:rsidP="008F10F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533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</w:tr>
      <w:tr w:rsidR="0084386D" w:rsidRPr="00E06F22" w:rsidTr="00E96E0C">
        <w:tc>
          <w:tcPr>
            <w:tcW w:w="9571" w:type="dxa"/>
            <w:gridSpan w:val="2"/>
            <w:vAlign w:val="center"/>
          </w:tcPr>
          <w:p w:rsidR="0084386D" w:rsidRPr="006944B9" w:rsidRDefault="0084386D" w:rsidP="008F10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44B9">
              <w:rPr>
                <w:rFonts w:ascii="Times New Roman" w:hAnsi="Times New Roman"/>
                <w:b/>
                <w:sz w:val="28"/>
                <w:szCs w:val="28"/>
              </w:rPr>
              <w:t>Клинически</w:t>
            </w:r>
          </w:p>
        </w:tc>
      </w:tr>
      <w:tr w:rsidR="00CA0BBC" w:rsidRPr="00E06F22" w:rsidTr="00E96E0C">
        <w:tc>
          <w:tcPr>
            <w:tcW w:w="1500" w:type="dxa"/>
            <w:vAlign w:val="center"/>
          </w:tcPr>
          <w:p w:rsidR="00CA0BBC" w:rsidRPr="00E06F22" w:rsidRDefault="00CA0BBC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proofErr w:type="gramEnd"/>
            <w:r w:rsidRPr="00E06F2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071" w:type="dxa"/>
          </w:tcPr>
          <w:p w:rsidR="00CA0BBC" w:rsidRPr="00E06F22" w:rsidRDefault="00DA3F39" w:rsidP="00D42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Недостаточно данных для оценки поражения регионарных лимфатических узлов.</w:t>
            </w:r>
          </w:p>
        </w:tc>
      </w:tr>
      <w:tr w:rsidR="00CA0BBC" w:rsidRPr="00E06F22" w:rsidTr="00E96E0C">
        <w:tc>
          <w:tcPr>
            <w:tcW w:w="1500" w:type="dxa"/>
            <w:vAlign w:val="center"/>
          </w:tcPr>
          <w:p w:rsidR="00CA0BBC" w:rsidRPr="00E06F22" w:rsidRDefault="00CA0BBC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8071" w:type="dxa"/>
          </w:tcPr>
          <w:p w:rsidR="00CA0BBC" w:rsidRPr="00E06F22" w:rsidRDefault="00CA0BBC" w:rsidP="00D42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Нет признаков метастатического поражения регионарных лимфатических узлов</w:t>
            </w:r>
            <w:r w:rsidR="00B324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0BBC" w:rsidRPr="00E06F22" w:rsidTr="00E96E0C">
        <w:tc>
          <w:tcPr>
            <w:tcW w:w="1500" w:type="dxa"/>
            <w:vAlign w:val="center"/>
          </w:tcPr>
          <w:p w:rsidR="00CA0BBC" w:rsidRPr="00E06F22" w:rsidRDefault="00CA0BBC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N1</w:t>
            </w:r>
          </w:p>
        </w:tc>
        <w:tc>
          <w:tcPr>
            <w:tcW w:w="8071" w:type="dxa"/>
          </w:tcPr>
          <w:p w:rsidR="00CA0BBC" w:rsidRPr="00005DED" w:rsidRDefault="00DA3F39" w:rsidP="00005D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D">
              <w:rPr>
                <w:rFonts w:ascii="Times New Roman" w:eastAsiaTheme="minorHAnsi" w:hAnsi="Times New Roman"/>
                <w:sz w:val="28"/>
                <w:szCs w:val="28"/>
              </w:rPr>
              <w:t>Метастазы в смещаемых подмышечных лимфатических узлах (на стороне поражения).</w:t>
            </w:r>
          </w:p>
        </w:tc>
      </w:tr>
      <w:tr w:rsidR="00CA0BBC" w:rsidRPr="00E06F22" w:rsidTr="00E96E0C">
        <w:tc>
          <w:tcPr>
            <w:tcW w:w="1500" w:type="dxa"/>
            <w:vAlign w:val="center"/>
          </w:tcPr>
          <w:p w:rsidR="00CA0BBC" w:rsidRPr="00E06F22" w:rsidRDefault="00494EB4" w:rsidP="0049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1" w:type="dxa"/>
          </w:tcPr>
          <w:p w:rsidR="00CA0BBC" w:rsidRPr="00005DED" w:rsidRDefault="00DA3F39" w:rsidP="0000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5DED">
              <w:rPr>
                <w:rFonts w:ascii="Times New Roman" w:eastAsiaTheme="minorHAnsi" w:hAnsi="Times New Roman"/>
                <w:sz w:val="28"/>
                <w:szCs w:val="28"/>
              </w:rPr>
              <w:t>Метастазы в подмышечных лимфатических узлах на стороне поражения, спаянные между собой или фиксированные, либо клинически определяемые метастазы во внутригрудные лимфатические узлы при отсутствии клинически явного поражения подмышечных лимфатических узлов</w:t>
            </w:r>
            <w:r w:rsidR="00494EB4" w:rsidRPr="00005D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94EB4" w:rsidRPr="00E06F22" w:rsidTr="00E96E0C">
        <w:tc>
          <w:tcPr>
            <w:tcW w:w="1500" w:type="dxa"/>
            <w:vAlign w:val="center"/>
          </w:tcPr>
          <w:p w:rsidR="00494EB4" w:rsidRPr="00E06F22" w:rsidRDefault="00494EB4" w:rsidP="0049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8071" w:type="dxa"/>
          </w:tcPr>
          <w:p w:rsidR="00DA3F39" w:rsidRPr="00005DED" w:rsidRDefault="00DA3F39" w:rsidP="0000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5DED">
              <w:rPr>
                <w:rFonts w:ascii="Times New Roman" w:eastAsiaTheme="minorHAnsi" w:hAnsi="Times New Roman"/>
                <w:sz w:val="28"/>
                <w:szCs w:val="28"/>
              </w:rPr>
              <w:t>метастазы в подмышечных лимфатических узлах на стороне поражения, спаянные</w:t>
            </w:r>
          </w:p>
          <w:p w:rsidR="00494EB4" w:rsidRPr="00005DED" w:rsidRDefault="00DA3F39" w:rsidP="00005D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D">
              <w:rPr>
                <w:rFonts w:ascii="Times New Roman" w:eastAsiaTheme="minorHAnsi" w:hAnsi="Times New Roman"/>
                <w:sz w:val="28"/>
                <w:szCs w:val="28"/>
              </w:rPr>
              <w:t xml:space="preserve">между собой или </w:t>
            </w:r>
            <w:proofErr w:type="gramStart"/>
            <w:r w:rsidRPr="00005DED">
              <w:rPr>
                <w:rFonts w:ascii="Times New Roman" w:eastAsiaTheme="minorHAnsi" w:hAnsi="Times New Roman"/>
                <w:sz w:val="28"/>
                <w:szCs w:val="28"/>
              </w:rPr>
              <w:t>фиксированные</w:t>
            </w:r>
            <w:proofErr w:type="gramEnd"/>
            <w:r w:rsidR="00494EB4" w:rsidRPr="00005D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94EB4" w:rsidRPr="00E06F22" w:rsidTr="00E96E0C">
        <w:tc>
          <w:tcPr>
            <w:tcW w:w="1500" w:type="dxa"/>
            <w:vAlign w:val="center"/>
          </w:tcPr>
          <w:p w:rsidR="00494EB4" w:rsidRPr="00E06F22" w:rsidRDefault="00494EB4" w:rsidP="0049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8071" w:type="dxa"/>
          </w:tcPr>
          <w:p w:rsidR="00494EB4" w:rsidRPr="00005DED" w:rsidRDefault="00DA3F39" w:rsidP="0000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5DED">
              <w:rPr>
                <w:rFonts w:ascii="Times New Roman" w:eastAsiaTheme="minorHAnsi" w:hAnsi="Times New Roman"/>
                <w:sz w:val="28"/>
                <w:szCs w:val="28"/>
              </w:rPr>
              <w:t>Клинически определяемые метастазы во внутригрудных лимфатических узлах при отсутствии клинически явного поражения подмышечных лимфатических узлов</w:t>
            </w:r>
            <w:r w:rsidR="00494EB4" w:rsidRPr="00005D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0BBC" w:rsidRPr="00E06F22" w:rsidTr="00E96E0C">
        <w:tc>
          <w:tcPr>
            <w:tcW w:w="1500" w:type="dxa"/>
            <w:vAlign w:val="center"/>
          </w:tcPr>
          <w:p w:rsidR="00CA0BBC" w:rsidRPr="00E06F22" w:rsidRDefault="00CA0BBC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N3</w:t>
            </w:r>
          </w:p>
        </w:tc>
        <w:tc>
          <w:tcPr>
            <w:tcW w:w="8071" w:type="dxa"/>
          </w:tcPr>
          <w:p w:rsidR="00CA0BBC" w:rsidRPr="00005DED" w:rsidRDefault="00DA3F39" w:rsidP="0000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5DED">
              <w:rPr>
                <w:rFonts w:ascii="Times New Roman" w:eastAsiaTheme="minorHAnsi" w:hAnsi="Times New Roman"/>
                <w:sz w:val="28"/>
                <w:szCs w:val="28"/>
              </w:rPr>
              <w:t xml:space="preserve">Метастазы в подключичных лимфатических узлах на стороне поражения, либо клинически определяемые метастазы во внутригрудных лимфатических узлах при наличии клинически явного поражения подмышечных лимфатических узлов, либо </w:t>
            </w:r>
            <w:r w:rsidRPr="00005DE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метастазы в надключичные лимфатические узлы на стороне поражения (независимо от состояния подмышечных и внутригрудных лимфатических узлов).</w:t>
            </w:r>
          </w:p>
        </w:tc>
      </w:tr>
      <w:tr w:rsidR="000B6690" w:rsidRPr="00E06F22" w:rsidTr="00E96E0C">
        <w:tc>
          <w:tcPr>
            <w:tcW w:w="1500" w:type="dxa"/>
            <w:vAlign w:val="center"/>
          </w:tcPr>
          <w:p w:rsidR="000B6690" w:rsidRPr="00E06F22" w:rsidRDefault="000B6690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lastRenderedPageBreak/>
              <w:t>N3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071" w:type="dxa"/>
          </w:tcPr>
          <w:p w:rsidR="000B6690" w:rsidRPr="00005DED" w:rsidRDefault="00005DED" w:rsidP="00005D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D">
              <w:rPr>
                <w:rFonts w:ascii="Times New Roman" w:eastAsiaTheme="minorHAnsi" w:hAnsi="Times New Roman"/>
                <w:sz w:val="28"/>
                <w:szCs w:val="28"/>
              </w:rPr>
              <w:t>Метастазы в подключичных лимфатических узлах на стороне поражения</w:t>
            </w:r>
            <w:r w:rsidR="000B6690" w:rsidRPr="00005D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B6690" w:rsidRPr="00E06F22" w:rsidTr="00E96E0C">
        <w:tc>
          <w:tcPr>
            <w:tcW w:w="1500" w:type="dxa"/>
            <w:vAlign w:val="center"/>
          </w:tcPr>
          <w:p w:rsidR="000B6690" w:rsidRPr="00E06F22" w:rsidRDefault="000B6690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N3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071" w:type="dxa"/>
          </w:tcPr>
          <w:p w:rsidR="000B6690" w:rsidRPr="00005DED" w:rsidRDefault="00005DED" w:rsidP="0000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5DED">
              <w:rPr>
                <w:rFonts w:ascii="Times New Roman" w:eastAsiaTheme="minorHAnsi" w:hAnsi="Times New Roman"/>
                <w:sz w:val="28"/>
                <w:szCs w:val="28"/>
              </w:rPr>
              <w:t>Метастазы во внутригрудных лимфатических узлах при наличии клинически явного поражения подмышечных лимфатических узлов</w:t>
            </w:r>
            <w:r w:rsidR="000B6690" w:rsidRPr="00005D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B6690" w:rsidRPr="00E06F22" w:rsidTr="00E96E0C">
        <w:tc>
          <w:tcPr>
            <w:tcW w:w="1500" w:type="dxa"/>
            <w:vAlign w:val="center"/>
          </w:tcPr>
          <w:p w:rsidR="000B6690" w:rsidRPr="00E06F22" w:rsidRDefault="000B6690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N3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071" w:type="dxa"/>
          </w:tcPr>
          <w:p w:rsidR="000B6690" w:rsidRPr="00005DED" w:rsidRDefault="00005DED" w:rsidP="00005D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D">
              <w:rPr>
                <w:rFonts w:ascii="Times New Roman" w:eastAsiaTheme="minorHAnsi" w:hAnsi="Times New Roman"/>
                <w:sz w:val="28"/>
                <w:szCs w:val="28"/>
              </w:rPr>
              <w:t>Метастазы в надключичных лимфатических узлах на стороне поражения</w:t>
            </w:r>
            <w:r w:rsidR="000B6690" w:rsidRPr="00005D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5DED" w:rsidRPr="00E06F22" w:rsidTr="00D42D82">
        <w:tc>
          <w:tcPr>
            <w:tcW w:w="9571" w:type="dxa"/>
            <w:gridSpan w:val="2"/>
            <w:vAlign w:val="center"/>
          </w:tcPr>
          <w:p w:rsidR="00005DED" w:rsidRPr="00005DED" w:rsidRDefault="00005DED" w:rsidP="00005DE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533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</w:t>
            </w:r>
          </w:p>
        </w:tc>
      </w:tr>
      <w:tr w:rsidR="00005DED" w:rsidRPr="00E06F22" w:rsidTr="00E96E0C">
        <w:tc>
          <w:tcPr>
            <w:tcW w:w="1500" w:type="dxa"/>
            <w:vAlign w:val="center"/>
          </w:tcPr>
          <w:p w:rsidR="00005DED" w:rsidRPr="00E06F22" w:rsidRDefault="00005DED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Мх</w:t>
            </w:r>
            <w:proofErr w:type="spellEnd"/>
          </w:p>
        </w:tc>
        <w:tc>
          <w:tcPr>
            <w:tcW w:w="8071" w:type="dxa"/>
          </w:tcPr>
          <w:p w:rsidR="00005DED" w:rsidRPr="00005DED" w:rsidRDefault="00005DED" w:rsidP="00005DE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5DED">
              <w:rPr>
                <w:rFonts w:ascii="Times New Roman" w:eastAsiaTheme="minorHAnsi" w:hAnsi="Times New Roman"/>
                <w:sz w:val="28"/>
                <w:szCs w:val="20"/>
              </w:rPr>
              <w:t>Недостаточно данных для определения отдаленных метастазов.</w:t>
            </w:r>
          </w:p>
        </w:tc>
      </w:tr>
      <w:tr w:rsidR="00005DED" w:rsidRPr="00E06F22" w:rsidTr="00E96E0C">
        <w:tc>
          <w:tcPr>
            <w:tcW w:w="1500" w:type="dxa"/>
            <w:vAlign w:val="center"/>
          </w:tcPr>
          <w:p w:rsidR="00005DED" w:rsidRPr="00E06F22" w:rsidRDefault="00005DED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8071" w:type="dxa"/>
          </w:tcPr>
          <w:p w:rsidR="00005DED" w:rsidRPr="00005DED" w:rsidRDefault="00005DED" w:rsidP="00005DE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5DED">
              <w:rPr>
                <w:rFonts w:ascii="Times New Roman" w:eastAsiaTheme="minorHAnsi" w:hAnsi="Times New Roman"/>
                <w:sz w:val="28"/>
                <w:szCs w:val="20"/>
              </w:rPr>
              <w:t>Нет признаков отдаленных метастазов.</w:t>
            </w:r>
          </w:p>
        </w:tc>
      </w:tr>
      <w:tr w:rsidR="00005DED" w:rsidRPr="00E06F22" w:rsidTr="00E96E0C">
        <w:tc>
          <w:tcPr>
            <w:tcW w:w="1500" w:type="dxa"/>
            <w:vAlign w:val="center"/>
          </w:tcPr>
          <w:p w:rsidR="00005DED" w:rsidRPr="00E06F22" w:rsidRDefault="00005DED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071" w:type="dxa"/>
          </w:tcPr>
          <w:p w:rsidR="00005DED" w:rsidRPr="00005DED" w:rsidRDefault="00005DED" w:rsidP="00005DE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5DED">
              <w:rPr>
                <w:rFonts w:ascii="Times New Roman" w:eastAsiaTheme="minorHAnsi" w:hAnsi="Times New Roman"/>
                <w:sz w:val="28"/>
                <w:szCs w:val="20"/>
              </w:rPr>
              <w:t>Имеются отдаленные метастазы (4).</w:t>
            </w:r>
          </w:p>
        </w:tc>
      </w:tr>
      <w:tr w:rsidR="00005DED" w:rsidRPr="00E06F22" w:rsidTr="00D42D82">
        <w:tc>
          <w:tcPr>
            <w:tcW w:w="9571" w:type="dxa"/>
            <w:gridSpan w:val="2"/>
            <w:vAlign w:val="center"/>
          </w:tcPr>
          <w:p w:rsidR="00005DED" w:rsidRPr="00005DED" w:rsidRDefault="00005DED" w:rsidP="00005D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i/>
                <w:sz w:val="28"/>
                <w:szCs w:val="24"/>
              </w:rPr>
            </w:pPr>
            <w:r w:rsidRPr="00005DED">
              <w:rPr>
                <w:rFonts w:ascii="Times New Roman" w:eastAsiaTheme="minorHAnsi" w:hAnsi="Times New Roman"/>
                <w:i/>
                <w:sz w:val="28"/>
                <w:szCs w:val="24"/>
              </w:rPr>
              <w:t xml:space="preserve">Примечание: </w:t>
            </w:r>
          </w:p>
          <w:p w:rsidR="00005DED" w:rsidRPr="00005DED" w:rsidRDefault="00005DED" w:rsidP="00005D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005DED">
              <w:rPr>
                <w:rFonts w:ascii="Times New Roman" w:eastAsiaTheme="minorHAnsi" w:hAnsi="Times New Roman"/>
                <w:sz w:val="28"/>
                <w:szCs w:val="24"/>
              </w:rPr>
              <w:t xml:space="preserve">1) </w:t>
            </w:r>
            <w:proofErr w:type="spellStart"/>
            <w:r w:rsidRPr="00005DED">
              <w:rPr>
                <w:rFonts w:ascii="Times New Roman" w:eastAsiaTheme="minorHAnsi" w:hAnsi="Times New Roman"/>
                <w:sz w:val="28"/>
                <w:szCs w:val="24"/>
              </w:rPr>
              <w:t>Микроинвазия</w:t>
            </w:r>
            <w:proofErr w:type="spellEnd"/>
            <w:r w:rsidRPr="00005DED">
              <w:rPr>
                <w:rFonts w:ascii="Times New Roman" w:eastAsiaTheme="minorHAnsi" w:hAnsi="Times New Roman"/>
                <w:sz w:val="28"/>
                <w:szCs w:val="24"/>
              </w:rPr>
              <w:t xml:space="preserve"> – распространение опухолевых клеток через базальную мембрану в прилежащие ткани фокусом не более 0,1 см в наибольшем измерении. При наличии множественных фокусов классификацию проводят по наибольшему измерению. Нельзя использовать сумму фокусов. Наличие множественных фокусов должно быть отмечено так же, как это делается при множественных </w:t>
            </w:r>
            <w:proofErr w:type="spellStart"/>
            <w:r w:rsidRPr="00005DED">
              <w:rPr>
                <w:rFonts w:ascii="Times New Roman" w:eastAsiaTheme="minorHAnsi" w:hAnsi="Times New Roman"/>
                <w:sz w:val="28"/>
                <w:szCs w:val="24"/>
              </w:rPr>
              <w:t>инвазивных</w:t>
            </w:r>
            <w:proofErr w:type="spellEnd"/>
            <w:r w:rsidRPr="00005DED">
              <w:rPr>
                <w:rFonts w:ascii="Times New Roman" w:eastAsiaTheme="minorHAnsi" w:hAnsi="Times New Roman"/>
                <w:sz w:val="28"/>
                <w:szCs w:val="24"/>
              </w:rPr>
              <w:t xml:space="preserve"> карциномах.</w:t>
            </w:r>
          </w:p>
          <w:p w:rsidR="00005DED" w:rsidRPr="00005DED" w:rsidRDefault="00005DED" w:rsidP="00005D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005DED">
              <w:rPr>
                <w:rFonts w:ascii="Times New Roman" w:eastAsiaTheme="minorHAnsi" w:hAnsi="Times New Roman"/>
                <w:sz w:val="28"/>
                <w:szCs w:val="24"/>
              </w:rPr>
              <w:t>2) Грудная стенка включает ребра, межреберные мышцы, переднюю зубчатую мышцу, но без грудных мышц.</w:t>
            </w:r>
          </w:p>
          <w:p w:rsidR="00005DED" w:rsidRDefault="00005DED" w:rsidP="00005D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005DED">
              <w:rPr>
                <w:rFonts w:ascii="Times New Roman" w:eastAsiaTheme="minorHAnsi" w:hAnsi="Times New Roman"/>
                <w:sz w:val="28"/>
                <w:szCs w:val="24"/>
              </w:rPr>
              <w:t>3) Воспалительная форма рака молочной железы характеризуется диффузным утолщением кожи с плотными краями, обычно без подлежащей пальпируемой массы. Если биопсия кожи отрицательна и нет локализованной опухолевой массы, при патологической</w:t>
            </w:r>
            <w:r>
              <w:rPr>
                <w:rFonts w:ascii="Times New Roman" w:eastAsiaTheme="minorHAnsi" w:hAnsi="Times New Roman"/>
                <w:sz w:val="28"/>
                <w:szCs w:val="24"/>
              </w:rPr>
              <w:t xml:space="preserve"> </w:t>
            </w:r>
            <w:r w:rsidRPr="00005DED">
              <w:rPr>
                <w:rFonts w:ascii="Times New Roman" w:eastAsiaTheme="minorHAnsi" w:hAnsi="Times New Roman"/>
                <w:sz w:val="28"/>
                <w:szCs w:val="24"/>
              </w:rPr>
              <w:t xml:space="preserve">классификации употребляют категорию </w:t>
            </w:r>
            <w:proofErr w:type="spellStart"/>
            <w:r w:rsidRPr="00005DED">
              <w:rPr>
                <w:rFonts w:ascii="Times New Roman" w:eastAsiaTheme="minorHAnsi" w:hAnsi="Times New Roman"/>
                <w:sz w:val="28"/>
                <w:szCs w:val="24"/>
              </w:rPr>
              <w:t>рТх</w:t>
            </w:r>
            <w:proofErr w:type="spellEnd"/>
            <w:r w:rsidRPr="00005DED">
              <w:rPr>
                <w:rFonts w:ascii="Times New Roman" w:eastAsiaTheme="minorHAnsi" w:hAnsi="Times New Roman"/>
                <w:sz w:val="28"/>
                <w:szCs w:val="24"/>
              </w:rPr>
              <w:t xml:space="preserve">, а при клинической – Т4d. При оценке категории </w:t>
            </w:r>
            <w:proofErr w:type="spellStart"/>
            <w:r w:rsidRPr="00005DED">
              <w:rPr>
                <w:rFonts w:ascii="Times New Roman" w:eastAsiaTheme="minorHAnsi" w:hAnsi="Times New Roman"/>
                <w:sz w:val="28"/>
                <w:szCs w:val="24"/>
              </w:rPr>
              <w:t>рТ</w:t>
            </w:r>
            <w:proofErr w:type="spellEnd"/>
            <w:r w:rsidRPr="00005DED">
              <w:rPr>
                <w:rFonts w:ascii="Times New Roman" w:eastAsiaTheme="minorHAnsi" w:hAnsi="Times New Roman"/>
                <w:sz w:val="28"/>
                <w:szCs w:val="24"/>
              </w:rPr>
              <w:t xml:space="preserve"> определяют </w:t>
            </w:r>
            <w:proofErr w:type="spellStart"/>
            <w:r w:rsidRPr="00005DED">
              <w:rPr>
                <w:rFonts w:ascii="Times New Roman" w:eastAsiaTheme="minorHAnsi" w:hAnsi="Times New Roman"/>
                <w:sz w:val="28"/>
                <w:szCs w:val="24"/>
              </w:rPr>
              <w:t>инвазивный</w:t>
            </w:r>
            <w:proofErr w:type="spellEnd"/>
            <w:r w:rsidRPr="00005DED">
              <w:rPr>
                <w:rFonts w:ascii="Times New Roman" w:eastAsiaTheme="minorHAnsi" w:hAnsi="Times New Roman"/>
                <w:sz w:val="28"/>
                <w:szCs w:val="24"/>
              </w:rPr>
              <w:t xml:space="preserve"> компонент.</w:t>
            </w:r>
            <w:r>
              <w:rPr>
                <w:rFonts w:ascii="Times New Roman" w:eastAsiaTheme="minorHAnsi" w:hAnsi="Times New Roman"/>
                <w:sz w:val="28"/>
                <w:szCs w:val="24"/>
              </w:rPr>
              <w:t xml:space="preserve"> </w:t>
            </w:r>
            <w:r w:rsidRPr="00005DED">
              <w:rPr>
                <w:rFonts w:ascii="Times New Roman" w:eastAsiaTheme="minorHAnsi" w:hAnsi="Times New Roman"/>
                <w:sz w:val="28"/>
                <w:szCs w:val="24"/>
              </w:rPr>
              <w:t>Втяжение кожи, ретракция соска или другие кожные изменения, за исключением относящихся к Т4б и Т4d, могут оцениваться как Т</w:t>
            </w:r>
            <w:proofErr w:type="gramStart"/>
            <w:r w:rsidRPr="00005DED">
              <w:rPr>
                <w:rFonts w:ascii="Times New Roman" w:eastAsiaTheme="minorHAnsi" w:hAnsi="Times New Roman"/>
                <w:sz w:val="28"/>
                <w:szCs w:val="24"/>
              </w:rPr>
              <w:t>1</w:t>
            </w:r>
            <w:proofErr w:type="gramEnd"/>
            <w:r w:rsidRPr="00005DED">
              <w:rPr>
                <w:rFonts w:ascii="Times New Roman" w:eastAsiaTheme="minorHAnsi" w:hAnsi="Times New Roman"/>
                <w:sz w:val="28"/>
                <w:szCs w:val="24"/>
              </w:rPr>
              <w:t>, Т2</w:t>
            </w:r>
            <w:r>
              <w:rPr>
                <w:rFonts w:ascii="Times New Roman" w:eastAsiaTheme="minorHAnsi" w:hAnsi="Times New Roman"/>
                <w:sz w:val="28"/>
                <w:szCs w:val="24"/>
              </w:rPr>
              <w:t xml:space="preserve"> </w:t>
            </w:r>
            <w:r w:rsidRPr="00005DED">
              <w:rPr>
                <w:rFonts w:ascii="Times New Roman" w:eastAsiaTheme="minorHAnsi" w:hAnsi="Times New Roman"/>
                <w:sz w:val="28"/>
                <w:szCs w:val="24"/>
              </w:rPr>
              <w:t xml:space="preserve">и Т3, не влияя на </w:t>
            </w:r>
            <w:proofErr w:type="spellStart"/>
            <w:r w:rsidRPr="00005DED">
              <w:rPr>
                <w:rFonts w:ascii="Times New Roman" w:eastAsiaTheme="minorHAnsi" w:hAnsi="Times New Roman"/>
                <w:sz w:val="28"/>
                <w:szCs w:val="24"/>
              </w:rPr>
              <w:t>стадирование</w:t>
            </w:r>
            <w:proofErr w:type="spellEnd"/>
            <w:r w:rsidRPr="00005DED">
              <w:rPr>
                <w:rFonts w:ascii="Times New Roman" w:eastAsiaTheme="minorHAnsi" w:hAnsi="Times New Roman"/>
                <w:sz w:val="28"/>
                <w:szCs w:val="24"/>
              </w:rPr>
              <w:t>.</w:t>
            </w:r>
          </w:p>
          <w:p w:rsidR="00005DED" w:rsidRPr="00005DED" w:rsidRDefault="00005DED" w:rsidP="00005D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 xml:space="preserve">4) </w:t>
            </w:r>
            <w:r w:rsidRPr="00005DED">
              <w:rPr>
                <w:rFonts w:ascii="Times New Roman" w:eastAsiaTheme="minorHAnsi" w:hAnsi="Times New Roman"/>
                <w:sz w:val="28"/>
                <w:szCs w:val="16"/>
              </w:rPr>
              <w:t xml:space="preserve">Легкое – </w:t>
            </w:r>
            <w:proofErr w:type="spellStart"/>
            <w:r w:rsidRPr="00005DED">
              <w:rPr>
                <w:rFonts w:ascii="Times New Roman" w:eastAsiaTheme="minorHAnsi" w:hAnsi="Times New Roman"/>
                <w:sz w:val="28"/>
                <w:szCs w:val="16"/>
              </w:rPr>
              <w:t>pul</w:t>
            </w:r>
            <w:proofErr w:type="spellEnd"/>
            <w:r w:rsidRPr="00005DED">
              <w:rPr>
                <w:rFonts w:ascii="Times New Roman" w:eastAsiaTheme="minorHAnsi" w:hAnsi="Times New Roman"/>
                <w:sz w:val="28"/>
                <w:szCs w:val="16"/>
              </w:rPr>
              <w:t xml:space="preserve">, кости – </w:t>
            </w:r>
            <w:proofErr w:type="spellStart"/>
            <w:r w:rsidRPr="00005DED">
              <w:rPr>
                <w:rFonts w:ascii="Times New Roman" w:eastAsiaTheme="minorHAnsi" w:hAnsi="Times New Roman"/>
                <w:sz w:val="28"/>
                <w:szCs w:val="16"/>
              </w:rPr>
              <w:t>oss</w:t>
            </w:r>
            <w:proofErr w:type="spellEnd"/>
            <w:r w:rsidRPr="00005DED">
              <w:rPr>
                <w:rFonts w:ascii="Times New Roman" w:eastAsiaTheme="minorHAnsi" w:hAnsi="Times New Roman"/>
                <w:sz w:val="28"/>
                <w:szCs w:val="16"/>
              </w:rPr>
              <w:t xml:space="preserve">, печень – </w:t>
            </w:r>
            <w:proofErr w:type="spellStart"/>
            <w:r w:rsidRPr="00005DED">
              <w:rPr>
                <w:rFonts w:ascii="Times New Roman" w:eastAsiaTheme="minorHAnsi" w:hAnsi="Times New Roman"/>
                <w:sz w:val="28"/>
                <w:szCs w:val="16"/>
              </w:rPr>
              <w:t>hep</w:t>
            </w:r>
            <w:proofErr w:type="spellEnd"/>
            <w:r w:rsidRPr="00005DED">
              <w:rPr>
                <w:rFonts w:ascii="Times New Roman" w:eastAsiaTheme="minorHAnsi" w:hAnsi="Times New Roman"/>
                <w:sz w:val="28"/>
                <w:szCs w:val="16"/>
              </w:rPr>
              <w:t xml:space="preserve">, плевра – </w:t>
            </w:r>
            <w:proofErr w:type="spellStart"/>
            <w:r w:rsidRPr="00005DED">
              <w:rPr>
                <w:rFonts w:ascii="Times New Roman" w:eastAsiaTheme="minorHAnsi" w:hAnsi="Times New Roman"/>
                <w:sz w:val="28"/>
                <w:szCs w:val="16"/>
              </w:rPr>
              <w:t>ple</w:t>
            </w:r>
            <w:proofErr w:type="spellEnd"/>
            <w:r w:rsidRPr="00005DED">
              <w:rPr>
                <w:rFonts w:ascii="Times New Roman" w:eastAsiaTheme="minorHAnsi" w:hAnsi="Times New Roman"/>
                <w:sz w:val="28"/>
                <w:szCs w:val="16"/>
              </w:rPr>
              <w:t xml:space="preserve">, брюшина – </w:t>
            </w:r>
            <w:proofErr w:type="spellStart"/>
            <w:r w:rsidRPr="00005DED">
              <w:rPr>
                <w:rFonts w:ascii="Times New Roman" w:eastAsiaTheme="minorHAnsi" w:hAnsi="Times New Roman"/>
                <w:sz w:val="28"/>
                <w:szCs w:val="16"/>
              </w:rPr>
              <w:t>per</w:t>
            </w:r>
            <w:proofErr w:type="spellEnd"/>
            <w:r w:rsidRPr="00005DED">
              <w:rPr>
                <w:rFonts w:ascii="Times New Roman" w:eastAsiaTheme="minorHAnsi" w:hAnsi="Times New Roman"/>
                <w:sz w:val="28"/>
                <w:szCs w:val="16"/>
              </w:rPr>
              <w:t xml:space="preserve">, костный мозг – </w:t>
            </w:r>
            <w:proofErr w:type="spellStart"/>
            <w:r w:rsidRPr="00005DED">
              <w:rPr>
                <w:rFonts w:ascii="Times New Roman" w:eastAsiaTheme="minorHAnsi" w:hAnsi="Times New Roman"/>
                <w:sz w:val="28"/>
                <w:szCs w:val="16"/>
              </w:rPr>
              <w:t>mar</w:t>
            </w:r>
            <w:proofErr w:type="spellEnd"/>
            <w:r w:rsidRPr="00005DED">
              <w:rPr>
                <w:rFonts w:ascii="Times New Roman" w:eastAsiaTheme="minorHAnsi" w:hAnsi="Times New Roman"/>
                <w:sz w:val="28"/>
                <w:szCs w:val="16"/>
              </w:rPr>
              <w:t xml:space="preserve">, головной мозг – </w:t>
            </w:r>
            <w:proofErr w:type="spellStart"/>
            <w:r w:rsidRPr="00005DED">
              <w:rPr>
                <w:rFonts w:ascii="Times New Roman" w:eastAsiaTheme="minorHAnsi" w:hAnsi="Times New Roman"/>
                <w:sz w:val="28"/>
                <w:szCs w:val="16"/>
              </w:rPr>
              <w:t>bra</w:t>
            </w:r>
            <w:proofErr w:type="spellEnd"/>
            <w:r w:rsidRPr="00005DED">
              <w:rPr>
                <w:rFonts w:ascii="Times New Roman" w:eastAsiaTheme="minorHAnsi" w:hAnsi="Times New Roman"/>
                <w:sz w:val="28"/>
                <w:szCs w:val="16"/>
              </w:rPr>
              <w:t xml:space="preserve">, кожа – </w:t>
            </w:r>
            <w:proofErr w:type="spellStart"/>
            <w:r w:rsidRPr="00005DED">
              <w:rPr>
                <w:rFonts w:ascii="Times New Roman" w:eastAsiaTheme="minorHAnsi" w:hAnsi="Times New Roman"/>
                <w:sz w:val="28"/>
                <w:szCs w:val="16"/>
              </w:rPr>
              <w:t>ski</w:t>
            </w:r>
            <w:proofErr w:type="spellEnd"/>
            <w:r w:rsidR="00D9336F">
              <w:rPr>
                <w:rFonts w:ascii="Times New Roman" w:eastAsiaTheme="minorHAnsi" w:hAnsi="Times New Roman"/>
                <w:sz w:val="28"/>
                <w:szCs w:val="16"/>
              </w:rPr>
              <w:t xml:space="preserve">, </w:t>
            </w:r>
            <w:r w:rsidR="00D9336F" w:rsidRPr="00D9336F">
              <w:rPr>
                <w:rFonts w:ascii="Times New Roman" w:eastAsiaTheme="minorHAnsi" w:hAnsi="Times New Roman"/>
                <w:sz w:val="28"/>
                <w:szCs w:val="16"/>
              </w:rPr>
              <w:t xml:space="preserve">надпочечники – </w:t>
            </w:r>
            <w:proofErr w:type="spellStart"/>
            <w:r w:rsidR="00D9336F" w:rsidRPr="00D9336F">
              <w:rPr>
                <w:rFonts w:ascii="Times New Roman" w:eastAsiaTheme="minorHAnsi" w:hAnsi="Times New Roman"/>
                <w:sz w:val="28"/>
                <w:szCs w:val="16"/>
              </w:rPr>
              <w:t>adr</w:t>
            </w:r>
            <w:proofErr w:type="spellEnd"/>
            <w:r w:rsidR="00D9336F" w:rsidRPr="00D9336F">
              <w:rPr>
                <w:rFonts w:ascii="Times New Roman" w:eastAsiaTheme="minorHAnsi" w:hAnsi="Times New Roman"/>
                <w:sz w:val="28"/>
                <w:szCs w:val="16"/>
              </w:rPr>
              <w:t xml:space="preserve">, лимфатические узлы – </w:t>
            </w:r>
            <w:proofErr w:type="spellStart"/>
            <w:r w:rsidR="00D9336F" w:rsidRPr="00D9336F">
              <w:rPr>
                <w:rFonts w:ascii="Times New Roman" w:eastAsiaTheme="minorHAnsi" w:hAnsi="Times New Roman"/>
                <w:sz w:val="28"/>
                <w:szCs w:val="16"/>
              </w:rPr>
              <w:t>lym</w:t>
            </w:r>
            <w:proofErr w:type="spellEnd"/>
            <w:r w:rsidR="00D9336F" w:rsidRPr="00D9336F">
              <w:rPr>
                <w:rFonts w:ascii="Times New Roman" w:eastAsiaTheme="minorHAnsi" w:hAnsi="Times New Roman"/>
                <w:sz w:val="28"/>
                <w:szCs w:val="16"/>
              </w:rPr>
              <w:t xml:space="preserve">, другие – </w:t>
            </w:r>
            <w:proofErr w:type="spellStart"/>
            <w:proofErr w:type="gramStart"/>
            <w:r w:rsidR="00D9336F" w:rsidRPr="00D9336F">
              <w:rPr>
                <w:rFonts w:ascii="Times New Roman" w:eastAsiaTheme="minorHAnsi" w:hAnsi="Times New Roman"/>
                <w:sz w:val="28"/>
                <w:szCs w:val="16"/>
              </w:rPr>
              <w:t>о</w:t>
            </w:r>
            <w:proofErr w:type="gramEnd"/>
            <w:r w:rsidR="00D9336F" w:rsidRPr="00D9336F">
              <w:rPr>
                <w:rFonts w:ascii="Times New Roman" w:eastAsiaTheme="minorHAnsi" w:hAnsi="Times New Roman"/>
                <w:sz w:val="28"/>
                <w:szCs w:val="16"/>
              </w:rPr>
              <w:t>th</w:t>
            </w:r>
            <w:proofErr w:type="spellEnd"/>
            <w:r w:rsidR="00D9336F" w:rsidRPr="00D9336F">
              <w:rPr>
                <w:rFonts w:ascii="Times New Roman" w:eastAsiaTheme="minorHAnsi" w:hAnsi="Times New Roman"/>
                <w:sz w:val="28"/>
                <w:szCs w:val="16"/>
              </w:rPr>
              <w:t>.</w:t>
            </w:r>
          </w:p>
        </w:tc>
      </w:tr>
      <w:tr w:rsidR="000B6690" w:rsidRPr="00E06F22" w:rsidTr="00E96E0C">
        <w:tc>
          <w:tcPr>
            <w:tcW w:w="9571" w:type="dxa"/>
            <w:gridSpan w:val="2"/>
            <w:vAlign w:val="center"/>
          </w:tcPr>
          <w:p w:rsidR="000B6690" w:rsidRPr="006944B9" w:rsidRDefault="000B6690" w:rsidP="000B66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44B9">
              <w:rPr>
                <w:rFonts w:ascii="Times New Roman" w:hAnsi="Times New Roman"/>
                <w:b/>
                <w:sz w:val="28"/>
                <w:szCs w:val="28"/>
              </w:rPr>
              <w:t>Патологически</w:t>
            </w:r>
          </w:p>
        </w:tc>
      </w:tr>
      <w:tr w:rsidR="00D42D82" w:rsidRPr="00E06F22" w:rsidTr="00E96E0C">
        <w:tc>
          <w:tcPr>
            <w:tcW w:w="9571" w:type="dxa"/>
            <w:gridSpan w:val="2"/>
            <w:vAlign w:val="center"/>
          </w:tcPr>
          <w:p w:rsidR="00D42D82" w:rsidRPr="006944B9" w:rsidRDefault="00D42D82" w:rsidP="000B66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proofErr w:type="spellStart"/>
            <w:r w:rsidR="00D9336F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proofErr w:type="spellEnd"/>
          </w:p>
        </w:tc>
      </w:tr>
      <w:tr w:rsidR="00D42D82" w:rsidRPr="00E06F22" w:rsidTr="00E96E0C">
        <w:tc>
          <w:tcPr>
            <w:tcW w:w="9571" w:type="dxa"/>
            <w:gridSpan w:val="2"/>
            <w:vAlign w:val="center"/>
          </w:tcPr>
          <w:p w:rsidR="00D42D82" w:rsidRPr="00D42D82" w:rsidRDefault="00D42D82" w:rsidP="00D933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0"/>
              </w:rPr>
            </w:pPr>
            <w:r w:rsidRPr="00D42D82">
              <w:rPr>
                <w:rFonts w:ascii="Times New Roman" w:eastAsiaTheme="minorHAnsi" w:hAnsi="Times New Roman"/>
                <w:sz w:val="28"/>
                <w:szCs w:val="20"/>
              </w:rPr>
              <w:t>– для патологоанатомической классификации необходимо исследование первичной опухоли; по</w:t>
            </w:r>
            <w:r w:rsidR="00D9336F">
              <w:rPr>
                <w:rFonts w:ascii="Times New Roman" w:eastAsiaTheme="minorHAnsi" w:hAnsi="Times New Roman"/>
                <w:sz w:val="28"/>
                <w:szCs w:val="20"/>
              </w:rPr>
              <w:t xml:space="preserve"> </w:t>
            </w:r>
            <w:r w:rsidRPr="00D42D82">
              <w:rPr>
                <w:rFonts w:ascii="Times New Roman" w:eastAsiaTheme="minorHAnsi" w:hAnsi="Times New Roman"/>
                <w:sz w:val="28"/>
                <w:szCs w:val="20"/>
              </w:rPr>
              <w:t>краю производимой резекции не должно быть опухолевой ткани</w:t>
            </w:r>
            <w:r w:rsidR="00D9336F">
              <w:rPr>
                <w:rFonts w:ascii="Times New Roman" w:eastAsiaTheme="minorHAnsi" w:hAnsi="Times New Roman"/>
                <w:sz w:val="28"/>
                <w:szCs w:val="20"/>
              </w:rPr>
              <w:t>.</w:t>
            </w:r>
          </w:p>
          <w:p w:rsidR="00D42D82" w:rsidRPr="00D42D82" w:rsidRDefault="00D42D82" w:rsidP="00D933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0"/>
              </w:rPr>
            </w:pPr>
            <w:r w:rsidRPr="00D42D82">
              <w:rPr>
                <w:rFonts w:ascii="Times New Roman" w:eastAsiaTheme="minorHAnsi" w:hAnsi="Times New Roman"/>
                <w:sz w:val="28"/>
                <w:szCs w:val="20"/>
              </w:rPr>
              <w:t>– если по краю резекции имеется лишь микроскопическое распространение опухолевой ткани, то</w:t>
            </w:r>
            <w:r w:rsidR="00D9336F">
              <w:rPr>
                <w:rFonts w:ascii="Times New Roman" w:eastAsiaTheme="minorHAnsi" w:hAnsi="Times New Roman"/>
                <w:sz w:val="28"/>
                <w:szCs w:val="20"/>
              </w:rPr>
              <w:t xml:space="preserve"> </w:t>
            </w:r>
            <w:r w:rsidRPr="00D42D82">
              <w:rPr>
                <w:rFonts w:ascii="Times New Roman" w:eastAsiaTheme="minorHAnsi" w:hAnsi="Times New Roman"/>
                <w:sz w:val="28"/>
                <w:szCs w:val="20"/>
              </w:rPr>
              <w:t xml:space="preserve">случай может классифицироваться как </w:t>
            </w:r>
            <w:proofErr w:type="spellStart"/>
            <w:r w:rsidRPr="00D42D82">
              <w:rPr>
                <w:rFonts w:ascii="Times New Roman" w:eastAsiaTheme="minorHAnsi" w:hAnsi="Times New Roman"/>
                <w:sz w:val="28"/>
                <w:szCs w:val="20"/>
              </w:rPr>
              <w:t>рТ</w:t>
            </w:r>
            <w:proofErr w:type="spellEnd"/>
            <w:r w:rsidR="00D9336F">
              <w:rPr>
                <w:rFonts w:ascii="Times New Roman" w:eastAsiaTheme="minorHAnsi" w:hAnsi="Times New Roman"/>
                <w:sz w:val="28"/>
                <w:szCs w:val="20"/>
              </w:rPr>
              <w:t>.</w:t>
            </w:r>
          </w:p>
          <w:p w:rsidR="00D42D82" w:rsidRPr="006944B9" w:rsidRDefault="00D42D82" w:rsidP="00D933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2D82">
              <w:rPr>
                <w:rFonts w:ascii="Times New Roman" w:eastAsiaTheme="minorHAnsi" w:hAnsi="Times New Roman"/>
                <w:sz w:val="28"/>
                <w:szCs w:val="20"/>
              </w:rPr>
              <w:t xml:space="preserve">– при классификации </w:t>
            </w:r>
            <w:proofErr w:type="spellStart"/>
            <w:r w:rsidRPr="00D42D82">
              <w:rPr>
                <w:rFonts w:ascii="Times New Roman" w:eastAsiaTheme="minorHAnsi" w:hAnsi="Times New Roman"/>
                <w:sz w:val="28"/>
                <w:szCs w:val="20"/>
              </w:rPr>
              <w:t>рТ</w:t>
            </w:r>
            <w:proofErr w:type="spellEnd"/>
            <w:r w:rsidRPr="00D42D82">
              <w:rPr>
                <w:rFonts w:ascii="Times New Roman" w:eastAsiaTheme="minorHAnsi" w:hAnsi="Times New Roman"/>
                <w:sz w:val="28"/>
                <w:szCs w:val="20"/>
              </w:rPr>
              <w:t xml:space="preserve"> обязательно измеряют </w:t>
            </w:r>
            <w:proofErr w:type="spellStart"/>
            <w:r w:rsidRPr="00D42D82">
              <w:rPr>
                <w:rFonts w:ascii="Times New Roman" w:eastAsiaTheme="minorHAnsi" w:hAnsi="Times New Roman"/>
                <w:sz w:val="28"/>
                <w:szCs w:val="20"/>
              </w:rPr>
              <w:t>инвазивный</w:t>
            </w:r>
            <w:proofErr w:type="spellEnd"/>
            <w:r w:rsidRPr="00D42D82">
              <w:rPr>
                <w:rFonts w:ascii="Times New Roman" w:eastAsiaTheme="minorHAnsi" w:hAnsi="Times New Roman"/>
                <w:sz w:val="28"/>
                <w:szCs w:val="20"/>
              </w:rPr>
              <w:t xml:space="preserve"> компонент.</w:t>
            </w:r>
          </w:p>
        </w:tc>
      </w:tr>
      <w:tr w:rsidR="00D9336F" w:rsidRPr="00E06F22" w:rsidTr="00E96E0C">
        <w:tc>
          <w:tcPr>
            <w:tcW w:w="9571" w:type="dxa"/>
            <w:gridSpan w:val="2"/>
            <w:vAlign w:val="center"/>
          </w:tcPr>
          <w:p w:rsidR="00D9336F" w:rsidRPr="00D42D82" w:rsidRDefault="00D9336F" w:rsidP="00D42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0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proofErr w:type="spellEnd"/>
            <w:proofErr w:type="gramStart"/>
            <w:r w:rsidRPr="003533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  <w:proofErr w:type="gramEnd"/>
          </w:p>
        </w:tc>
      </w:tr>
      <w:tr w:rsidR="00D9336F" w:rsidRPr="00E06F22" w:rsidTr="00E96E0C">
        <w:tc>
          <w:tcPr>
            <w:tcW w:w="9571" w:type="dxa"/>
            <w:gridSpan w:val="2"/>
            <w:vAlign w:val="center"/>
          </w:tcPr>
          <w:p w:rsidR="00D9336F" w:rsidRPr="00D9336F" w:rsidRDefault="00D9336F" w:rsidP="00D933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336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Для определения патологоанатомической классификации необходимо выполнение подмышечной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D9336F">
              <w:rPr>
                <w:rFonts w:ascii="Times New Roman" w:eastAsiaTheme="minorHAnsi" w:hAnsi="Times New Roman"/>
                <w:sz w:val="28"/>
                <w:szCs w:val="28"/>
              </w:rPr>
              <w:t>лимфаденэктомии</w:t>
            </w:r>
            <w:proofErr w:type="spellEnd"/>
            <w:r w:rsidRPr="00D9336F">
              <w:rPr>
                <w:rFonts w:ascii="Times New Roman" w:eastAsiaTheme="minorHAnsi" w:hAnsi="Times New Roman"/>
                <w:sz w:val="28"/>
                <w:szCs w:val="28"/>
              </w:rPr>
              <w:t xml:space="preserve"> (уровень I). В подобном </w:t>
            </w:r>
            <w:proofErr w:type="spellStart"/>
            <w:r w:rsidRPr="00D9336F">
              <w:rPr>
                <w:rFonts w:ascii="Times New Roman" w:eastAsiaTheme="minorHAnsi" w:hAnsi="Times New Roman"/>
                <w:sz w:val="28"/>
                <w:szCs w:val="28"/>
              </w:rPr>
              <w:t>эксцизионном</w:t>
            </w:r>
            <w:proofErr w:type="spellEnd"/>
            <w:r w:rsidRPr="00D9336F">
              <w:rPr>
                <w:rFonts w:ascii="Times New Roman" w:eastAsiaTheme="minorHAnsi" w:hAnsi="Times New Roman"/>
                <w:sz w:val="28"/>
                <w:szCs w:val="28"/>
              </w:rPr>
              <w:t xml:space="preserve"> материале обычно около 6 лимфатических узлов.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9336F">
              <w:rPr>
                <w:rFonts w:ascii="Times New Roman" w:eastAsiaTheme="minorHAnsi" w:hAnsi="Times New Roman"/>
                <w:sz w:val="28"/>
                <w:szCs w:val="28"/>
              </w:rPr>
              <w:t>Для уточнения патоморфологической классификации исследуют один или несколько сторожевых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9336F">
              <w:rPr>
                <w:rFonts w:ascii="Times New Roman" w:eastAsiaTheme="minorHAnsi" w:hAnsi="Times New Roman"/>
                <w:sz w:val="28"/>
                <w:szCs w:val="28"/>
              </w:rPr>
              <w:t>лимфатических узлов. Если классификация основывается только на данных биопсии сторожевых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9336F">
              <w:rPr>
                <w:rFonts w:ascii="Times New Roman" w:eastAsiaTheme="minorHAnsi" w:hAnsi="Times New Roman"/>
                <w:sz w:val="28"/>
                <w:szCs w:val="28"/>
              </w:rPr>
              <w:t>лимфатических узлов без дополнительного исследования подмышечных лимфатических узлов, то она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9336F">
              <w:rPr>
                <w:rFonts w:ascii="Times New Roman" w:eastAsiaTheme="minorHAnsi" w:hAnsi="Times New Roman"/>
                <w:sz w:val="28"/>
                <w:szCs w:val="28"/>
              </w:rPr>
              <w:t>кодируется (</w:t>
            </w:r>
            <w:proofErr w:type="spellStart"/>
            <w:r w:rsidRPr="00D9336F">
              <w:rPr>
                <w:rFonts w:ascii="Times New Roman" w:eastAsiaTheme="minorHAnsi" w:hAnsi="Times New Roman"/>
                <w:sz w:val="28"/>
                <w:szCs w:val="28"/>
              </w:rPr>
              <w:t>sn</w:t>
            </w:r>
            <w:proofErr w:type="spellEnd"/>
            <w:r w:rsidRPr="00D9336F">
              <w:rPr>
                <w:rFonts w:ascii="Times New Roman" w:eastAsiaTheme="minorHAnsi" w:hAnsi="Times New Roman"/>
                <w:sz w:val="28"/>
                <w:szCs w:val="28"/>
              </w:rPr>
              <w:t>), например рN1(</w:t>
            </w:r>
            <w:proofErr w:type="spellStart"/>
            <w:r w:rsidRPr="00D9336F">
              <w:rPr>
                <w:rFonts w:ascii="Times New Roman" w:eastAsiaTheme="minorHAnsi" w:hAnsi="Times New Roman"/>
                <w:sz w:val="28"/>
                <w:szCs w:val="28"/>
              </w:rPr>
              <w:t>sn</w:t>
            </w:r>
            <w:proofErr w:type="spellEnd"/>
            <w:r w:rsidRPr="00D9336F">
              <w:rPr>
                <w:rFonts w:ascii="Times New Roman" w:eastAsiaTheme="minorHAnsi" w:hAnsi="Times New Roman"/>
                <w:sz w:val="28"/>
                <w:szCs w:val="28"/>
              </w:rPr>
              <w:t>).</w:t>
            </w:r>
          </w:p>
        </w:tc>
      </w:tr>
      <w:tr w:rsidR="006944B9" w:rsidRPr="00E06F22" w:rsidTr="00E96E0C"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6944B9" w:rsidRPr="006944B9" w:rsidRDefault="006944B9" w:rsidP="00694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pNx</w:t>
            </w:r>
            <w:proofErr w:type="spellEnd"/>
          </w:p>
        </w:tc>
        <w:tc>
          <w:tcPr>
            <w:tcW w:w="8071" w:type="dxa"/>
            <w:tcBorders>
              <w:left w:val="single" w:sz="4" w:space="0" w:color="auto"/>
            </w:tcBorders>
            <w:vAlign w:val="center"/>
          </w:tcPr>
          <w:p w:rsidR="006944B9" w:rsidRPr="00D9336F" w:rsidRDefault="00D9336F" w:rsidP="00D933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36F">
              <w:rPr>
                <w:rFonts w:ascii="Times New Roman" w:eastAsiaTheme="minorHAnsi" w:hAnsi="Times New Roman"/>
                <w:sz w:val="28"/>
                <w:szCs w:val="20"/>
              </w:rPr>
              <w:t xml:space="preserve">Недостаточно данных (не найдено лимфатических узлов, не </w:t>
            </w:r>
            <w:proofErr w:type="gramStart"/>
            <w:r w:rsidRPr="00D9336F">
              <w:rPr>
                <w:rFonts w:ascii="Times New Roman" w:eastAsiaTheme="minorHAnsi" w:hAnsi="Times New Roman"/>
                <w:sz w:val="28"/>
                <w:szCs w:val="20"/>
              </w:rPr>
              <w:t>удалены</w:t>
            </w:r>
            <w:proofErr w:type="gramEnd"/>
            <w:r w:rsidRPr="00D9336F">
              <w:rPr>
                <w:rFonts w:ascii="Times New Roman" w:eastAsiaTheme="minorHAnsi" w:hAnsi="Times New Roman"/>
                <w:sz w:val="28"/>
                <w:szCs w:val="20"/>
              </w:rPr>
              <w:t>).</w:t>
            </w:r>
          </w:p>
        </w:tc>
      </w:tr>
      <w:tr w:rsidR="006944B9" w:rsidRPr="00E06F22" w:rsidTr="00E96E0C"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6944B9" w:rsidRDefault="006944B9" w:rsidP="00694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pN0</w:t>
            </w:r>
          </w:p>
        </w:tc>
        <w:tc>
          <w:tcPr>
            <w:tcW w:w="8071" w:type="dxa"/>
            <w:tcBorders>
              <w:left w:val="single" w:sz="4" w:space="0" w:color="auto"/>
            </w:tcBorders>
            <w:vAlign w:val="center"/>
          </w:tcPr>
          <w:p w:rsidR="006944B9" w:rsidRPr="00D9336F" w:rsidRDefault="00D9336F" w:rsidP="00D93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0"/>
              </w:rPr>
            </w:pPr>
            <w:r w:rsidRPr="00D9336F">
              <w:rPr>
                <w:rFonts w:ascii="Times New Roman" w:eastAsiaTheme="minorHAnsi" w:hAnsi="Times New Roman"/>
                <w:sz w:val="28"/>
                <w:szCs w:val="20"/>
              </w:rPr>
              <w:t>нет признаков поражения метастазами регионарных лимфатических узлов при гистологическом исследовании, дополнительные методы определения изолированных опухолевых клеток не проводились.</w:t>
            </w:r>
          </w:p>
        </w:tc>
      </w:tr>
      <w:tr w:rsidR="006944B9" w:rsidRPr="00E06F22" w:rsidTr="00E96E0C"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6944B9" w:rsidRPr="006944B9" w:rsidRDefault="006944B9" w:rsidP="00694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pN0</w:t>
            </w:r>
            <w:r w:rsidRPr="006944B9">
              <w:rPr>
                <w:rFonts w:ascii="Times New Roman" w:hAnsi="Times New Roman"/>
                <w:sz w:val="28"/>
                <w:szCs w:val="28"/>
              </w:rPr>
              <w:t>(I-)</w:t>
            </w:r>
          </w:p>
        </w:tc>
        <w:tc>
          <w:tcPr>
            <w:tcW w:w="8071" w:type="dxa"/>
            <w:tcBorders>
              <w:left w:val="single" w:sz="4" w:space="0" w:color="auto"/>
            </w:tcBorders>
            <w:vAlign w:val="center"/>
          </w:tcPr>
          <w:p w:rsidR="006944B9" w:rsidRPr="00BD66EA" w:rsidRDefault="00D9336F" w:rsidP="00BD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0"/>
              </w:rPr>
            </w:pPr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 xml:space="preserve">Нет признаков поражения метастазами регионарных лимфатических узлов при </w:t>
            </w:r>
            <w:proofErr w:type="gramStart"/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>гистологическом</w:t>
            </w:r>
            <w:proofErr w:type="gramEnd"/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 xml:space="preserve"> и </w:t>
            </w:r>
            <w:proofErr w:type="spellStart"/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>иммуногистохимическом</w:t>
            </w:r>
            <w:proofErr w:type="spellEnd"/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 xml:space="preserve"> исследованиях.</w:t>
            </w:r>
          </w:p>
        </w:tc>
      </w:tr>
      <w:tr w:rsidR="006944B9" w:rsidRPr="00E06F22" w:rsidTr="00E96E0C"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6944B9" w:rsidRPr="006944B9" w:rsidRDefault="006944B9" w:rsidP="00694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pN0</w:t>
            </w:r>
            <w:r w:rsidR="00FA3DE1">
              <w:rPr>
                <w:rFonts w:ascii="Times New Roman" w:hAnsi="Times New Roman"/>
                <w:sz w:val="28"/>
                <w:szCs w:val="28"/>
              </w:rPr>
              <w:t>(I+</w:t>
            </w:r>
            <w:r w:rsidRPr="006944B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071" w:type="dxa"/>
            <w:tcBorders>
              <w:left w:val="single" w:sz="4" w:space="0" w:color="auto"/>
            </w:tcBorders>
            <w:vAlign w:val="center"/>
          </w:tcPr>
          <w:p w:rsidR="006944B9" w:rsidRPr="00BD66EA" w:rsidRDefault="00D9336F" w:rsidP="00BD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0"/>
              </w:rPr>
            </w:pPr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>Нет признаков поражения метастазами регионарных лимфатических узлов при</w:t>
            </w:r>
            <w:r w:rsidR="00BD66EA">
              <w:rPr>
                <w:rFonts w:ascii="Times New Roman" w:eastAsiaTheme="minorHAnsi" w:hAnsi="Times New Roman"/>
                <w:sz w:val="28"/>
                <w:szCs w:val="20"/>
              </w:rPr>
              <w:t xml:space="preserve"> </w:t>
            </w:r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>гистологическом исследовании.</w:t>
            </w:r>
          </w:p>
        </w:tc>
      </w:tr>
      <w:tr w:rsidR="00D904EA" w:rsidRPr="00E06F22" w:rsidTr="00E96E0C"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pN1</w:t>
            </w:r>
          </w:p>
        </w:tc>
        <w:tc>
          <w:tcPr>
            <w:tcW w:w="8071" w:type="dxa"/>
            <w:tcBorders>
              <w:left w:val="single" w:sz="4" w:space="0" w:color="auto"/>
            </w:tcBorders>
            <w:vAlign w:val="center"/>
          </w:tcPr>
          <w:p w:rsidR="00D904EA" w:rsidRPr="00BD66EA" w:rsidRDefault="00D9336F" w:rsidP="00BD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0"/>
              </w:rPr>
            </w:pPr>
            <w:proofErr w:type="spellStart"/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>Микрометастазы</w:t>
            </w:r>
            <w:proofErr w:type="spellEnd"/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 xml:space="preserve"> или метастазы в 1-3 подмышечных лимфатических узлах и/или микроскопическое поражение внутригрудных лимфатических узлов, выявленное по методике исследования (клинически не определяемых) «сторожевых» лимфатических узлов.</w:t>
            </w:r>
          </w:p>
        </w:tc>
      </w:tr>
      <w:tr w:rsidR="00D904EA" w:rsidRPr="00E06F22" w:rsidTr="00E96E0C"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D904EA" w:rsidRDefault="00D904EA" w:rsidP="00D90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pN1mi</w:t>
            </w:r>
          </w:p>
        </w:tc>
        <w:tc>
          <w:tcPr>
            <w:tcW w:w="8071" w:type="dxa"/>
            <w:tcBorders>
              <w:left w:val="single" w:sz="4" w:space="0" w:color="auto"/>
            </w:tcBorders>
            <w:vAlign w:val="center"/>
          </w:tcPr>
          <w:p w:rsidR="00D904EA" w:rsidRPr="00BD66EA" w:rsidRDefault="00D9336F" w:rsidP="00BD6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>Микрометастазы</w:t>
            </w:r>
            <w:proofErr w:type="spellEnd"/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 xml:space="preserve"> (более 0,2 мм, но менее 2,0 мм).</w:t>
            </w:r>
          </w:p>
        </w:tc>
      </w:tr>
      <w:tr w:rsidR="00D904EA" w:rsidRPr="00E06F22" w:rsidTr="00E96E0C"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D904EA" w:rsidRDefault="00D904EA" w:rsidP="00D90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pN1a</w:t>
            </w:r>
          </w:p>
        </w:tc>
        <w:tc>
          <w:tcPr>
            <w:tcW w:w="8071" w:type="dxa"/>
            <w:tcBorders>
              <w:left w:val="single" w:sz="4" w:space="0" w:color="auto"/>
            </w:tcBorders>
            <w:vAlign w:val="center"/>
          </w:tcPr>
          <w:p w:rsidR="00D904EA" w:rsidRPr="00BD66EA" w:rsidRDefault="00D9336F" w:rsidP="00BD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0"/>
              </w:rPr>
            </w:pPr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>Метастазы в 1-3 подмышечных лимфатических узлах, один из которых более 2 мм в</w:t>
            </w:r>
            <w:r w:rsidR="00BD66EA">
              <w:rPr>
                <w:rFonts w:ascii="Times New Roman" w:eastAsiaTheme="minorHAnsi" w:hAnsi="Times New Roman"/>
                <w:sz w:val="28"/>
                <w:szCs w:val="20"/>
              </w:rPr>
              <w:t xml:space="preserve"> </w:t>
            </w:r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>наибольшем измерении.</w:t>
            </w:r>
          </w:p>
        </w:tc>
      </w:tr>
      <w:tr w:rsidR="00D904EA" w:rsidRPr="00E06F22" w:rsidTr="00E96E0C"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D904EA" w:rsidRPr="00E96E0C" w:rsidRDefault="00E96E0C" w:rsidP="00E9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pN1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071" w:type="dxa"/>
            <w:tcBorders>
              <w:left w:val="single" w:sz="4" w:space="0" w:color="auto"/>
            </w:tcBorders>
            <w:vAlign w:val="center"/>
          </w:tcPr>
          <w:p w:rsidR="00D904EA" w:rsidRPr="00BD66EA" w:rsidRDefault="00D9336F" w:rsidP="00BD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0"/>
              </w:rPr>
            </w:pPr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>Микроскопическое поражение внутригрудных лимфатических узлов, выявленное по</w:t>
            </w:r>
            <w:r w:rsidR="00BD66EA">
              <w:rPr>
                <w:rFonts w:ascii="Times New Roman" w:eastAsiaTheme="minorHAnsi" w:hAnsi="Times New Roman"/>
                <w:sz w:val="28"/>
                <w:szCs w:val="20"/>
              </w:rPr>
              <w:t xml:space="preserve"> </w:t>
            </w:r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>методике исследования (клинически не определяемых) «сторожевых» лимфатических узлов.</w:t>
            </w:r>
          </w:p>
        </w:tc>
      </w:tr>
      <w:tr w:rsidR="00D904EA" w:rsidRPr="00E06F22" w:rsidTr="00E96E0C"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D904EA" w:rsidRPr="00D904EA" w:rsidRDefault="00D904EA" w:rsidP="00D90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pN1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071" w:type="dxa"/>
            <w:tcBorders>
              <w:left w:val="single" w:sz="4" w:space="0" w:color="auto"/>
            </w:tcBorders>
            <w:vAlign w:val="center"/>
          </w:tcPr>
          <w:p w:rsidR="00D904EA" w:rsidRPr="00BD66EA" w:rsidRDefault="00D9336F" w:rsidP="00BD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0"/>
              </w:rPr>
            </w:pPr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>Метастазы в 1-3 подмышечных лимфатических узлах и микроскопическое поражение</w:t>
            </w:r>
            <w:r w:rsidR="00BD66EA">
              <w:rPr>
                <w:rFonts w:ascii="Times New Roman" w:eastAsiaTheme="minorHAnsi" w:hAnsi="Times New Roman"/>
                <w:sz w:val="28"/>
                <w:szCs w:val="20"/>
              </w:rPr>
              <w:t xml:space="preserve"> </w:t>
            </w:r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>внутригрудных лимфатических узлов, выявленное по методике исследования (клинически не определяемых) «сторожевых» лимфатических узлов.</w:t>
            </w:r>
          </w:p>
        </w:tc>
      </w:tr>
      <w:tr w:rsidR="005C30A0" w:rsidRPr="00E06F22" w:rsidTr="00E96E0C"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5C30A0" w:rsidRPr="005C30A0" w:rsidRDefault="005C30A0" w:rsidP="00D90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1" w:type="dxa"/>
            <w:tcBorders>
              <w:left w:val="single" w:sz="4" w:space="0" w:color="auto"/>
            </w:tcBorders>
            <w:vAlign w:val="center"/>
          </w:tcPr>
          <w:p w:rsidR="005C30A0" w:rsidRPr="00BD66EA" w:rsidRDefault="00D9336F" w:rsidP="00BD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0"/>
              </w:rPr>
            </w:pPr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>Метастазы в 4-9 подмышечных лимфатических узлах или клинически определяемое</w:t>
            </w:r>
            <w:r w:rsidR="00BD66EA">
              <w:rPr>
                <w:rFonts w:ascii="Times New Roman" w:eastAsiaTheme="minorHAnsi" w:hAnsi="Times New Roman"/>
                <w:sz w:val="28"/>
                <w:szCs w:val="20"/>
              </w:rPr>
              <w:t xml:space="preserve"> </w:t>
            </w:r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>поражение внутригрудных лимфатических узлов при отсутствии поражения подмышечных лимфатических</w:t>
            </w:r>
            <w:r w:rsidR="00BD66EA">
              <w:rPr>
                <w:rFonts w:ascii="Times New Roman" w:eastAsiaTheme="minorHAnsi" w:hAnsi="Times New Roman"/>
                <w:sz w:val="28"/>
                <w:szCs w:val="20"/>
              </w:rPr>
              <w:t xml:space="preserve"> </w:t>
            </w:r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>узлов.</w:t>
            </w:r>
          </w:p>
        </w:tc>
      </w:tr>
      <w:tr w:rsidR="005C30A0" w:rsidRPr="00E06F22" w:rsidTr="00E96E0C"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5C30A0" w:rsidRPr="005C30A0" w:rsidRDefault="005C30A0" w:rsidP="00D90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8071" w:type="dxa"/>
            <w:tcBorders>
              <w:left w:val="single" w:sz="4" w:space="0" w:color="auto"/>
            </w:tcBorders>
            <w:vAlign w:val="center"/>
          </w:tcPr>
          <w:p w:rsidR="005C30A0" w:rsidRPr="00BD66EA" w:rsidRDefault="00D9336F" w:rsidP="00BD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0"/>
              </w:rPr>
            </w:pPr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>Метастазы в 4-9 подмышечных лимфатических узлах (как минимум одно скопление</w:t>
            </w:r>
            <w:r w:rsidR="00BD66EA">
              <w:rPr>
                <w:rFonts w:ascii="Times New Roman" w:eastAsiaTheme="minorHAnsi" w:hAnsi="Times New Roman"/>
                <w:sz w:val="28"/>
                <w:szCs w:val="20"/>
              </w:rPr>
              <w:t xml:space="preserve"> </w:t>
            </w:r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>≥2 мм).</w:t>
            </w:r>
          </w:p>
        </w:tc>
      </w:tr>
      <w:tr w:rsidR="005C30A0" w:rsidRPr="00E06F22" w:rsidTr="00E96E0C"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5C30A0" w:rsidRPr="005C30A0" w:rsidRDefault="005C30A0" w:rsidP="00D90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8071" w:type="dxa"/>
            <w:tcBorders>
              <w:left w:val="single" w:sz="4" w:space="0" w:color="auto"/>
            </w:tcBorders>
            <w:vAlign w:val="center"/>
          </w:tcPr>
          <w:p w:rsidR="005C30A0" w:rsidRPr="00BD66EA" w:rsidRDefault="00D9336F" w:rsidP="00BD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0"/>
              </w:rPr>
            </w:pPr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>Клинически определяемое поражение внутригрудных лимфатических узлов при</w:t>
            </w:r>
            <w:r w:rsidR="00BD66EA">
              <w:rPr>
                <w:rFonts w:ascii="Times New Roman" w:eastAsiaTheme="minorHAnsi" w:hAnsi="Times New Roman"/>
                <w:sz w:val="28"/>
                <w:szCs w:val="20"/>
              </w:rPr>
              <w:t xml:space="preserve"> </w:t>
            </w:r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>отсутствии поражения подмышечных лимфатических узлов.</w:t>
            </w:r>
          </w:p>
        </w:tc>
      </w:tr>
      <w:tr w:rsidR="005C30A0" w:rsidRPr="00E06F22" w:rsidTr="00E96E0C"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5C30A0" w:rsidRPr="00D9336F" w:rsidRDefault="00D9336F" w:rsidP="00D90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8071" w:type="dxa"/>
            <w:tcBorders>
              <w:left w:val="single" w:sz="4" w:space="0" w:color="auto"/>
            </w:tcBorders>
            <w:vAlign w:val="center"/>
          </w:tcPr>
          <w:p w:rsidR="005C30A0" w:rsidRPr="00BD66EA" w:rsidRDefault="00BD66EA" w:rsidP="00BD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0"/>
              </w:rPr>
            </w:pPr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>М</w:t>
            </w:r>
            <w:r w:rsidR="00D9336F" w:rsidRPr="00BD66EA">
              <w:rPr>
                <w:rFonts w:ascii="Times New Roman" w:eastAsiaTheme="minorHAnsi" w:hAnsi="Times New Roman"/>
                <w:sz w:val="28"/>
                <w:szCs w:val="20"/>
              </w:rPr>
              <w:t xml:space="preserve">етастазы в 10 и более подмышечных лимфатических узлах или </w:t>
            </w:r>
            <w:r w:rsidR="00D9336F" w:rsidRPr="00BD66EA">
              <w:rPr>
                <w:rFonts w:ascii="Times New Roman" w:eastAsiaTheme="minorHAnsi" w:hAnsi="Times New Roman"/>
                <w:sz w:val="28"/>
                <w:szCs w:val="20"/>
              </w:rPr>
              <w:lastRenderedPageBreak/>
              <w:t xml:space="preserve">подключичных </w:t>
            </w:r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 xml:space="preserve">лимфатических узлах, или клинически определяемое поражение внутригрудных и подмышечных лимфатических узлов, или поражение 4 и более подмышечных лимфатических узлов с микроскопическим поражением клинически </w:t>
            </w:r>
            <w:proofErr w:type="spellStart"/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>интактных</w:t>
            </w:r>
            <w:proofErr w:type="spellEnd"/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 xml:space="preserve"> внутригрудных лимфатических узлов, либо поражение надключичных лимфатических узлов.</w:t>
            </w:r>
          </w:p>
        </w:tc>
      </w:tr>
      <w:tr w:rsidR="005C30A0" w:rsidRPr="00E06F22" w:rsidTr="00E96E0C"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5C30A0" w:rsidRPr="005C30A0" w:rsidRDefault="005C30A0" w:rsidP="00D90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8071" w:type="dxa"/>
            <w:tcBorders>
              <w:left w:val="single" w:sz="4" w:space="0" w:color="auto"/>
            </w:tcBorders>
            <w:vAlign w:val="center"/>
          </w:tcPr>
          <w:p w:rsidR="005C30A0" w:rsidRPr="00BD66EA" w:rsidRDefault="00BD66EA" w:rsidP="00BD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0"/>
              </w:rPr>
            </w:pPr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>Метастазы в 10 и более подмышечных лимфатических узлах (&gt;2мм) или в</w:t>
            </w:r>
            <w:r>
              <w:rPr>
                <w:rFonts w:ascii="Times New Roman" w:eastAsiaTheme="minorHAnsi" w:hAnsi="Times New Roman"/>
                <w:sz w:val="28"/>
                <w:szCs w:val="20"/>
              </w:rPr>
              <w:t xml:space="preserve"> </w:t>
            </w:r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>подключичные лимфатические узлы.</w:t>
            </w:r>
          </w:p>
        </w:tc>
      </w:tr>
      <w:tr w:rsidR="005C30A0" w:rsidRPr="00E06F22" w:rsidTr="00E96E0C"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5C30A0" w:rsidRPr="005C30A0" w:rsidRDefault="005C30A0" w:rsidP="00D90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8071" w:type="dxa"/>
            <w:tcBorders>
              <w:left w:val="single" w:sz="4" w:space="0" w:color="auto"/>
            </w:tcBorders>
            <w:vAlign w:val="center"/>
          </w:tcPr>
          <w:p w:rsidR="005C30A0" w:rsidRPr="00BD66EA" w:rsidRDefault="00BD66EA" w:rsidP="00BD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0"/>
              </w:rPr>
            </w:pPr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 xml:space="preserve">Клинически определяемое поражение внутригрудных и подмышечных лимфатических узлов, или поражение более 3 подмышечных лимфатических узлов с микроскопическим поражением клинически </w:t>
            </w:r>
            <w:proofErr w:type="spellStart"/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>интактных</w:t>
            </w:r>
            <w:proofErr w:type="spellEnd"/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 xml:space="preserve"> внутригрудных лимфатических узлов.</w:t>
            </w:r>
            <w:r w:rsidRPr="00BD6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30A0" w:rsidRPr="00E06F22" w:rsidTr="00E96E0C"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5C30A0" w:rsidRPr="005C30A0" w:rsidRDefault="005C30A0" w:rsidP="00D90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3с</w:t>
            </w:r>
          </w:p>
        </w:tc>
        <w:tc>
          <w:tcPr>
            <w:tcW w:w="8071" w:type="dxa"/>
            <w:tcBorders>
              <w:left w:val="single" w:sz="4" w:space="0" w:color="auto"/>
            </w:tcBorders>
            <w:vAlign w:val="center"/>
          </w:tcPr>
          <w:p w:rsidR="005C30A0" w:rsidRPr="00BD66EA" w:rsidRDefault="00BD66EA" w:rsidP="00BD6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6EA">
              <w:rPr>
                <w:rFonts w:ascii="Times New Roman" w:eastAsiaTheme="minorHAnsi" w:hAnsi="Times New Roman"/>
                <w:sz w:val="28"/>
                <w:szCs w:val="20"/>
              </w:rPr>
              <w:t>Метастазы в надключичных лимфатических узлах на стороне поражения.</w:t>
            </w:r>
          </w:p>
        </w:tc>
      </w:tr>
      <w:tr w:rsidR="00D904EA" w:rsidRPr="00E06F22" w:rsidTr="00E96E0C">
        <w:tc>
          <w:tcPr>
            <w:tcW w:w="9571" w:type="dxa"/>
            <w:gridSpan w:val="2"/>
          </w:tcPr>
          <w:p w:rsidR="00D904EA" w:rsidRPr="005C30A0" w:rsidRDefault="00D904EA" w:rsidP="00D42D8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533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</w:t>
            </w:r>
          </w:p>
        </w:tc>
      </w:tr>
      <w:tr w:rsidR="00A12576" w:rsidRPr="00E06F22" w:rsidTr="00E96E0C">
        <w:tc>
          <w:tcPr>
            <w:tcW w:w="1500" w:type="dxa"/>
            <w:vAlign w:val="center"/>
          </w:tcPr>
          <w:p w:rsidR="00A12576" w:rsidRPr="00E06F22" w:rsidRDefault="00A12576" w:rsidP="00524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Мх</w:t>
            </w:r>
            <w:proofErr w:type="spellEnd"/>
          </w:p>
        </w:tc>
        <w:tc>
          <w:tcPr>
            <w:tcW w:w="8071" w:type="dxa"/>
          </w:tcPr>
          <w:p w:rsidR="00A12576" w:rsidRPr="00005DED" w:rsidRDefault="00A12576" w:rsidP="0052404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5DED">
              <w:rPr>
                <w:rFonts w:ascii="Times New Roman" w:eastAsiaTheme="minorHAnsi" w:hAnsi="Times New Roman"/>
                <w:sz w:val="28"/>
                <w:szCs w:val="20"/>
              </w:rPr>
              <w:t>Недостаточно данных для определения отдаленных метастазов.</w:t>
            </w:r>
          </w:p>
        </w:tc>
      </w:tr>
      <w:tr w:rsidR="00A12576" w:rsidRPr="00E06F22" w:rsidTr="00E96E0C">
        <w:tc>
          <w:tcPr>
            <w:tcW w:w="1500" w:type="dxa"/>
            <w:vAlign w:val="center"/>
          </w:tcPr>
          <w:p w:rsidR="00A12576" w:rsidRPr="00E06F22" w:rsidRDefault="00A12576" w:rsidP="00524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8071" w:type="dxa"/>
          </w:tcPr>
          <w:p w:rsidR="00A12576" w:rsidRPr="00005DED" w:rsidRDefault="00A12576" w:rsidP="0052404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5DED">
              <w:rPr>
                <w:rFonts w:ascii="Times New Roman" w:eastAsiaTheme="minorHAnsi" w:hAnsi="Times New Roman"/>
                <w:sz w:val="28"/>
                <w:szCs w:val="20"/>
              </w:rPr>
              <w:t>Нет признаков отдаленных метастазов.</w:t>
            </w:r>
          </w:p>
        </w:tc>
      </w:tr>
      <w:tr w:rsidR="00A12576" w:rsidRPr="00E06F22" w:rsidTr="00E96E0C">
        <w:tc>
          <w:tcPr>
            <w:tcW w:w="1500" w:type="dxa"/>
            <w:vAlign w:val="center"/>
          </w:tcPr>
          <w:p w:rsidR="00A12576" w:rsidRPr="00E06F22" w:rsidRDefault="00A12576" w:rsidP="00524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071" w:type="dxa"/>
          </w:tcPr>
          <w:p w:rsidR="00A12576" w:rsidRPr="00005DED" w:rsidRDefault="00A12576" w:rsidP="00A1257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5DED">
              <w:rPr>
                <w:rFonts w:ascii="Times New Roman" w:eastAsiaTheme="minorHAnsi" w:hAnsi="Times New Roman"/>
                <w:sz w:val="28"/>
                <w:szCs w:val="20"/>
              </w:rPr>
              <w:t>Имеются отдаленные метастазы</w:t>
            </w:r>
            <w:r>
              <w:rPr>
                <w:rFonts w:ascii="Times New Roman" w:eastAsiaTheme="minorHAnsi" w:hAnsi="Times New Roman"/>
                <w:sz w:val="28"/>
                <w:szCs w:val="20"/>
              </w:rPr>
              <w:t>.</w:t>
            </w:r>
          </w:p>
        </w:tc>
      </w:tr>
    </w:tbl>
    <w:p w:rsidR="00CA0BBC" w:rsidRDefault="00CA0BBC" w:rsidP="00CA0BBC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CA0BBC" w:rsidRDefault="00CA0BBC" w:rsidP="00CA0BB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669">
        <w:rPr>
          <w:rFonts w:ascii="Times New Roman" w:hAnsi="Times New Roman"/>
          <w:b/>
          <w:sz w:val="28"/>
          <w:szCs w:val="28"/>
        </w:rPr>
        <w:t xml:space="preserve">Классификация рака </w:t>
      </w:r>
      <w:r w:rsidR="001C2B82">
        <w:rPr>
          <w:rFonts w:ascii="Times New Roman" w:hAnsi="Times New Roman"/>
          <w:b/>
          <w:sz w:val="28"/>
          <w:szCs w:val="28"/>
        </w:rPr>
        <w:t>молочной железы</w:t>
      </w:r>
      <w:r w:rsidRPr="00706669">
        <w:rPr>
          <w:rFonts w:ascii="Times New Roman" w:hAnsi="Times New Roman"/>
          <w:b/>
          <w:sz w:val="28"/>
          <w:szCs w:val="28"/>
        </w:rPr>
        <w:t xml:space="preserve"> по стадиям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CA0BBC" w:rsidRPr="00E06F22" w:rsidTr="00D42D82">
        <w:tc>
          <w:tcPr>
            <w:tcW w:w="2392" w:type="dxa"/>
          </w:tcPr>
          <w:p w:rsidR="00CA0BBC" w:rsidRPr="00E06F22" w:rsidRDefault="00CA0BBC" w:rsidP="00D42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Стадия</w:t>
            </w:r>
          </w:p>
        </w:tc>
        <w:tc>
          <w:tcPr>
            <w:tcW w:w="2393" w:type="dxa"/>
          </w:tcPr>
          <w:p w:rsidR="00CA0BBC" w:rsidRPr="00E06F22" w:rsidRDefault="00CA0BBC" w:rsidP="00D42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2393" w:type="dxa"/>
          </w:tcPr>
          <w:p w:rsidR="00CA0BBC" w:rsidRPr="00E06F22" w:rsidRDefault="00CA0BBC" w:rsidP="00D42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2393" w:type="dxa"/>
          </w:tcPr>
          <w:p w:rsidR="00CA0BBC" w:rsidRPr="00E06F22" w:rsidRDefault="00CA0BBC" w:rsidP="00D42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</w:tr>
      <w:tr w:rsidR="00CA0BBC" w:rsidRPr="00E06F22" w:rsidTr="00AF365E">
        <w:tc>
          <w:tcPr>
            <w:tcW w:w="2392" w:type="dxa"/>
          </w:tcPr>
          <w:p w:rsidR="00CA0BBC" w:rsidRPr="00E06F22" w:rsidRDefault="00CA0BBC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CA0BBC" w:rsidRPr="00E06F22" w:rsidRDefault="00CA0BBC" w:rsidP="00AF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E06F22">
              <w:rPr>
                <w:rFonts w:ascii="Times New Roman" w:hAnsi="Times New Roman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2393" w:type="dxa"/>
            <w:vAlign w:val="center"/>
          </w:tcPr>
          <w:p w:rsidR="00CA0BBC" w:rsidRPr="00E06F22" w:rsidRDefault="00CA0BBC" w:rsidP="00AF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93" w:type="dxa"/>
            <w:vAlign w:val="center"/>
          </w:tcPr>
          <w:p w:rsidR="00CA0BBC" w:rsidRPr="00E06F22" w:rsidRDefault="00CA0BBC" w:rsidP="00AF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CA0BBC" w:rsidRPr="00E06F22" w:rsidTr="00AF365E">
        <w:tc>
          <w:tcPr>
            <w:tcW w:w="2392" w:type="dxa"/>
          </w:tcPr>
          <w:p w:rsidR="00CA0BBC" w:rsidRPr="00E06F22" w:rsidRDefault="00CA0BBC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IA</w:t>
            </w:r>
          </w:p>
        </w:tc>
        <w:tc>
          <w:tcPr>
            <w:tcW w:w="2393" w:type="dxa"/>
            <w:vAlign w:val="center"/>
          </w:tcPr>
          <w:p w:rsidR="00CA0BBC" w:rsidRPr="00E06F22" w:rsidRDefault="00AF365E" w:rsidP="00A1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0BBC" w:rsidRPr="00E06F22">
              <w:rPr>
                <w:rFonts w:ascii="Times New Roman" w:hAnsi="Times New Roman"/>
                <w:sz w:val="28"/>
                <w:szCs w:val="28"/>
              </w:rPr>
              <w:t>T1</w:t>
            </w:r>
          </w:p>
        </w:tc>
        <w:tc>
          <w:tcPr>
            <w:tcW w:w="2393" w:type="dxa"/>
            <w:vAlign w:val="center"/>
          </w:tcPr>
          <w:p w:rsidR="00CA0BBC" w:rsidRPr="00E06F22" w:rsidRDefault="00CA0BBC" w:rsidP="00AF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93" w:type="dxa"/>
            <w:vAlign w:val="center"/>
          </w:tcPr>
          <w:p w:rsidR="00CA0BBC" w:rsidRPr="00E06F22" w:rsidRDefault="00CA0BBC" w:rsidP="00AF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CA0BBC" w:rsidRPr="00E06F22" w:rsidTr="00AF365E">
        <w:tc>
          <w:tcPr>
            <w:tcW w:w="2392" w:type="dxa"/>
          </w:tcPr>
          <w:p w:rsidR="00CA0BBC" w:rsidRPr="00E06F22" w:rsidRDefault="00CA0BBC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IB</w:t>
            </w:r>
          </w:p>
        </w:tc>
        <w:tc>
          <w:tcPr>
            <w:tcW w:w="2393" w:type="dxa"/>
            <w:vAlign w:val="center"/>
          </w:tcPr>
          <w:p w:rsidR="00CA0BBC" w:rsidRPr="00E06F22" w:rsidRDefault="00C90E9D" w:rsidP="00AF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T0</w:t>
            </w:r>
          </w:p>
        </w:tc>
        <w:tc>
          <w:tcPr>
            <w:tcW w:w="2393" w:type="dxa"/>
            <w:vAlign w:val="center"/>
          </w:tcPr>
          <w:p w:rsidR="00CA0BBC" w:rsidRPr="00C90E9D" w:rsidRDefault="00CA0BBC" w:rsidP="00AF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 w:rsidR="00C90E9D">
              <w:rPr>
                <w:rFonts w:ascii="Times New Roman" w:hAnsi="Times New Roman"/>
                <w:sz w:val="28"/>
                <w:szCs w:val="28"/>
              </w:rPr>
              <w:t>1</w:t>
            </w:r>
            <w:r w:rsidR="00C90E9D">
              <w:rPr>
                <w:rFonts w:ascii="Times New Roman" w:hAnsi="Times New Roman"/>
                <w:sz w:val="28"/>
                <w:szCs w:val="28"/>
                <w:lang w:val="en-US"/>
              </w:rPr>
              <w:t>mi</w:t>
            </w:r>
          </w:p>
        </w:tc>
        <w:tc>
          <w:tcPr>
            <w:tcW w:w="2393" w:type="dxa"/>
            <w:vAlign w:val="center"/>
          </w:tcPr>
          <w:p w:rsidR="00CA0BBC" w:rsidRPr="00E06F22" w:rsidRDefault="00CA0BBC" w:rsidP="00AF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AF365E" w:rsidRPr="00E06F22" w:rsidTr="00AF365E">
        <w:tc>
          <w:tcPr>
            <w:tcW w:w="2392" w:type="dxa"/>
          </w:tcPr>
          <w:p w:rsidR="00AF365E" w:rsidRPr="00E06F22" w:rsidRDefault="00AF365E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AF365E" w:rsidRPr="00E06F22" w:rsidRDefault="00AF365E" w:rsidP="00A1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393" w:type="dxa"/>
            <w:vAlign w:val="center"/>
          </w:tcPr>
          <w:p w:rsidR="00AF365E" w:rsidRPr="00C90E9D" w:rsidRDefault="00AF365E" w:rsidP="00AF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</w:t>
            </w:r>
          </w:p>
        </w:tc>
        <w:tc>
          <w:tcPr>
            <w:tcW w:w="2393" w:type="dxa"/>
            <w:vAlign w:val="center"/>
          </w:tcPr>
          <w:p w:rsidR="00AF365E" w:rsidRPr="00E06F22" w:rsidRDefault="00AF365E" w:rsidP="00AF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AF365E" w:rsidRPr="00E06F22" w:rsidTr="00AF365E">
        <w:tc>
          <w:tcPr>
            <w:tcW w:w="2392" w:type="dxa"/>
          </w:tcPr>
          <w:p w:rsidR="00AF365E" w:rsidRPr="00E06F22" w:rsidRDefault="00AF365E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IIA</w:t>
            </w:r>
          </w:p>
        </w:tc>
        <w:tc>
          <w:tcPr>
            <w:tcW w:w="2393" w:type="dxa"/>
            <w:vAlign w:val="center"/>
          </w:tcPr>
          <w:p w:rsidR="00AF365E" w:rsidRPr="00C90E9D" w:rsidRDefault="00AF365E" w:rsidP="00AF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T0</w:t>
            </w:r>
          </w:p>
        </w:tc>
        <w:tc>
          <w:tcPr>
            <w:tcW w:w="2393" w:type="dxa"/>
            <w:vAlign w:val="center"/>
          </w:tcPr>
          <w:p w:rsidR="00AF365E" w:rsidRPr="00C90E9D" w:rsidRDefault="00AF365E" w:rsidP="00A1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AF365E" w:rsidRPr="00C90E9D" w:rsidRDefault="00AF365E" w:rsidP="00AF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AF365E" w:rsidRPr="00E06F22" w:rsidTr="00AF365E">
        <w:tc>
          <w:tcPr>
            <w:tcW w:w="2392" w:type="dxa"/>
          </w:tcPr>
          <w:p w:rsidR="00AF365E" w:rsidRPr="00E06F22" w:rsidRDefault="00AF365E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AF365E" w:rsidRPr="00C90E9D" w:rsidRDefault="00AF365E" w:rsidP="00A1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393" w:type="dxa"/>
            <w:vAlign w:val="center"/>
          </w:tcPr>
          <w:p w:rsidR="00AF365E" w:rsidRPr="00C90E9D" w:rsidRDefault="00AF365E" w:rsidP="00A1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AF365E" w:rsidRPr="00C90E9D" w:rsidRDefault="00AF365E" w:rsidP="00AF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AF365E" w:rsidRPr="00E06F22" w:rsidTr="00AF365E">
        <w:tc>
          <w:tcPr>
            <w:tcW w:w="2392" w:type="dxa"/>
          </w:tcPr>
          <w:p w:rsidR="00AF365E" w:rsidRPr="00E06F22" w:rsidRDefault="00AF365E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AF365E" w:rsidRPr="00C90E9D" w:rsidRDefault="00AF365E" w:rsidP="00AF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T2</w:t>
            </w:r>
          </w:p>
        </w:tc>
        <w:tc>
          <w:tcPr>
            <w:tcW w:w="2393" w:type="dxa"/>
            <w:vAlign w:val="center"/>
          </w:tcPr>
          <w:p w:rsidR="00AF365E" w:rsidRPr="00C90E9D" w:rsidRDefault="00AF365E" w:rsidP="00AF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93" w:type="dxa"/>
            <w:vAlign w:val="center"/>
          </w:tcPr>
          <w:p w:rsidR="00AF365E" w:rsidRPr="00C90E9D" w:rsidRDefault="00AF365E" w:rsidP="00AF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AF365E" w:rsidRPr="00E06F22" w:rsidTr="00D42D82">
        <w:tc>
          <w:tcPr>
            <w:tcW w:w="2392" w:type="dxa"/>
          </w:tcPr>
          <w:p w:rsidR="00AF365E" w:rsidRPr="00E06F22" w:rsidRDefault="00AF365E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393" w:type="dxa"/>
          </w:tcPr>
          <w:p w:rsidR="00AF365E" w:rsidRPr="00AF365E" w:rsidRDefault="00AF365E" w:rsidP="00AF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93" w:type="dxa"/>
          </w:tcPr>
          <w:p w:rsidR="00AF365E" w:rsidRPr="00CA0963" w:rsidRDefault="00AF365E" w:rsidP="00AF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AF365E" w:rsidRPr="00CA0963" w:rsidRDefault="00AF365E" w:rsidP="00CA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AF365E" w:rsidRPr="00E06F22" w:rsidTr="00D42D82">
        <w:tc>
          <w:tcPr>
            <w:tcW w:w="2392" w:type="dxa"/>
          </w:tcPr>
          <w:p w:rsidR="00AF365E" w:rsidRPr="00E06F22" w:rsidRDefault="00AF365E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AF365E" w:rsidRDefault="005E7DBA" w:rsidP="00AF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Т3</w:t>
            </w:r>
          </w:p>
        </w:tc>
        <w:tc>
          <w:tcPr>
            <w:tcW w:w="2393" w:type="dxa"/>
          </w:tcPr>
          <w:p w:rsidR="00AF365E" w:rsidRPr="005E7DBA" w:rsidRDefault="005E7DBA" w:rsidP="00AF3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93" w:type="dxa"/>
          </w:tcPr>
          <w:p w:rsidR="00AF365E" w:rsidRPr="00E06F22" w:rsidRDefault="005E7DBA" w:rsidP="00CA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</w:p>
        </w:tc>
      </w:tr>
      <w:tr w:rsidR="00AF365E" w:rsidRPr="00E06F22" w:rsidTr="00D42D82">
        <w:tc>
          <w:tcPr>
            <w:tcW w:w="2392" w:type="dxa"/>
          </w:tcPr>
          <w:p w:rsidR="00AF365E" w:rsidRPr="00E06F22" w:rsidRDefault="00AF365E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IIIA</w:t>
            </w:r>
          </w:p>
        </w:tc>
        <w:tc>
          <w:tcPr>
            <w:tcW w:w="2393" w:type="dxa"/>
          </w:tcPr>
          <w:p w:rsidR="00AF365E" w:rsidRPr="00E06F22" w:rsidRDefault="00AF365E" w:rsidP="005E7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T0</w:t>
            </w:r>
          </w:p>
        </w:tc>
        <w:tc>
          <w:tcPr>
            <w:tcW w:w="2393" w:type="dxa"/>
          </w:tcPr>
          <w:p w:rsidR="00AF365E" w:rsidRPr="00CA0963" w:rsidRDefault="00AF365E" w:rsidP="00CA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N2</w:t>
            </w:r>
          </w:p>
        </w:tc>
        <w:tc>
          <w:tcPr>
            <w:tcW w:w="2393" w:type="dxa"/>
          </w:tcPr>
          <w:p w:rsidR="00AF365E" w:rsidRPr="00CA0963" w:rsidRDefault="00AF365E" w:rsidP="00CA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5E7DBA" w:rsidRPr="00E06F22" w:rsidTr="00D42D82">
        <w:tc>
          <w:tcPr>
            <w:tcW w:w="2392" w:type="dxa"/>
          </w:tcPr>
          <w:p w:rsidR="005E7DBA" w:rsidRPr="00E06F22" w:rsidRDefault="005E7DBA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5E7DBA" w:rsidRPr="005E7DBA" w:rsidRDefault="005E7DBA" w:rsidP="00A12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E7DBA" w:rsidRPr="00CA0963" w:rsidRDefault="005E7DBA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N2</w:t>
            </w:r>
          </w:p>
        </w:tc>
        <w:tc>
          <w:tcPr>
            <w:tcW w:w="2393" w:type="dxa"/>
          </w:tcPr>
          <w:p w:rsidR="005E7DBA" w:rsidRPr="00CA0963" w:rsidRDefault="005E7DBA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5E7DBA" w:rsidRPr="00E06F22" w:rsidTr="00D42D82">
        <w:tc>
          <w:tcPr>
            <w:tcW w:w="2392" w:type="dxa"/>
          </w:tcPr>
          <w:p w:rsidR="005E7DBA" w:rsidRPr="00E06F22" w:rsidRDefault="005E7DBA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5E7DBA" w:rsidRPr="005E7DBA" w:rsidRDefault="005E7DBA" w:rsidP="005E7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E7DBA" w:rsidRPr="00CA0963" w:rsidRDefault="005E7DBA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N2</w:t>
            </w:r>
          </w:p>
        </w:tc>
        <w:tc>
          <w:tcPr>
            <w:tcW w:w="2393" w:type="dxa"/>
          </w:tcPr>
          <w:p w:rsidR="005E7DBA" w:rsidRPr="00CA0963" w:rsidRDefault="005E7DBA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5E7DBA" w:rsidRPr="00E06F22" w:rsidTr="00D42D82">
        <w:tc>
          <w:tcPr>
            <w:tcW w:w="2392" w:type="dxa"/>
          </w:tcPr>
          <w:p w:rsidR="005E7DBA" w:rsidRPr="00E06F22" w:rsidRDefault="005E7DBA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5E7DBA" w:rsidRPr="005E7DBA" w:rsidRDefault="005E7DBA" w:rsidP="005E7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E7DBA" w:rsidRPr="00CA0963" w:rsidRDefault="005E7DBA" w:rsidP="005E7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E7DBA" w:rsidRPr="00CA0963" w:rsidRDefault="005E7DBA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5E7DBA" w:rsidRPr="00E06F22" w:rsidTr="00D42D82">
        <w:tc>
          <w:tcPr>
            <w:tcW w:w="2392" w:type="dxa"/>
          </w:tcPr>
          <w:p w:rsidR="005E7DBA" w:rsidRPr="00E06F22" w:rsidRDefault="005E7DBA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5E7DBA" w:rsidRPr="005E7DBA" w:rsidRDefault="005E7DBA" w:rsidP="005E7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E7DBA" w:rsidRPr="00CA0963" w:rsidRDefault="005E7DBA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N2</w:t>
            </w:r>
          </w:p>
        </w:tc>
        <w:tc>
          <w:tcPr>
            <w:tcW w:w="2393" w:type="dxa"/>
          </w:tcPr>
          <w:p w:rsidR="005E7DBA" w:rsidRPr="00CA0963" w:rsidRDefault="005E7DBA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5E7DBA" w:rsidRPr="00E06F22" w:rsidTr="00D42D82">
        <w:tc>
          <w:tcPr>
            <w:tcW w:w="2392" w:type="dxa"/>
          </w:tcPr>
          <w:p w:rsidR="005E7DBA" w:rsidRPr="00E06F22" w:rsidRDefault="005E7DBA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IIIB</w:t>
            </w:r>
          </w:p>
        </w:tc>
        <w:tc>
          <w:tcPr>
            <w:tcW w:w="2393" w:type="dxa"/>
          </w:tcPr>
          <w:p w:rsidR="005E7DBA" w:rsidRPr="005E7DBA" w:rsidRDefault="005E7DBA" w:rsidP="005E7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E7DBA" w:rsidRPr="005E7DBA" w:rsidRDefault="005E7DBA" w:rsidP="00CA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93" w:type="dxa"/>
          </w:tcPr>
          <w:p w:rsidR="005E7DBA" w:rsidRPr="00E06F22" w:rsidRDefault="005E7DBA" w:rsidP="00CA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5E7DBA" w:rsidRPr="00E06F22" w:rsidTr="00D42D82">
        <w:tc>
          <w:tcPr>
            <w:tcW w:w="2392" w:type="dxa"/>
          </w:tcPr>
          <w:p w:rsidR="005E7DBA" w:rsidRPr="00E06F22" w:rsidRDefault="005E7DBA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5E7DBA" w:rsidRDefault="005E7DBA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E7DBA" w:rsidRDefault="005E7DBA" w:rsidP="00CA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N1</w:t>
            </w:r>
          </w:p>
        </w:tc>
        <w:tc>
          <w:tcPr>
            <w:tcW w:w="2393" w:type="dxa"/>
          </w:tcPr>
          <w:p w:rsidR="005E7DBA" w:rsidRPr="00E06F22" w:rsidRDefault="005E7DBA" w:rsidP="00CA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</w:p>
        </w:tc>
      </w:tr>
      <w:tr w:rsidR="005E7DBA" w:rsidRPr="00E06F22" w:rsidTr="00D42D82">
        <w:tc>
          <w:tcPr>
            <w:tcW w:w="2392" w:type="dxa"/>
          </w:tcPr>
          <w:p w:rsidR="005E7DBA" w:rsidRPr="00E06F22" w:rsidRDefault="005E7DBA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5E7DBA" w:rsidRDefault="005E7DBA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E7DBA" w:rsidRDefault="005E7DBA" w:rsidP="00CA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N2</w:t>
            </w:r>
          </w:p>
        </w:tc>
        <w:tc>
          <w:tcPr>
            <w:tcW w:w="2393" w:type="dxa"/>
          </w:tcPr>
          <w:p w:rsidR="005E7DBA" w:rsidRPr="00E06F22" w:rsidRDefault="005E7DBA" w:rsidP="00CA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</w:p>
        </w:tc>
      </w:tr>
      <w:tr w:rsidR="005E7DBA" w:rsidRPr="00E06F22" w:rsidTr="00D42D82">
        <w:tc>
          <w:tcPr>
            <w:tcW w:w="2392" w:type="dxa"/>
          </w:tcPr>
          <w:p w:rsidR="005E7DBA" w:rsidRPr="00E06F22" w:rsidRDefault="005E7DBA" w:rsidP="007E6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393" w:type="dxa"/>
          </w:tcPr>
          <w:p w:rsidR="005E7DBA" w:rsidRDefault="005E7DBA" w:rsidP="005E7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Любая </w:t>
            </w:r>
          </w:p>
        </w:tc>
        <w:tc>
          <w:tcPr>
            <w:tcW w:w="2393" w:type="dxa"/>
          </w:tcPr>
          <w:p w:rsidR="005E7DBA" w:rsidRDefault="005E7DBA" w:rsidP="00CA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N3</w:t>
            </w:r>
          </w:p>
        </w:tc>
        <w:tc>
          <w:tcPr>
            <w:tcW w:w="2393" w:type="dxa"/>
          </w:tcPr>
          <w:p w:rsidR="005E7DBA" w:rsidRPr="00E06F22" w:rsidRDefault="005E7DBA" w:rsidP="00CA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5E7DBA" w:rsidRPr="00E06F22" w:rsidTr="007E6ECB">
        <w:trPr>
          <w:trHeight w:val="70"/>
        </w:trPr>
        <w:tc>
          <w:tcPr>
            <w:tcW w:w="2392" w:type="dxa"/>
          </w:tcPr>
          <w:p w:rsidR="005E7DBA" w:rsidRPr="00E06F22" w:rsidRDefault="005E7DBA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93" w:type="dxa"/>
          </w:tcPr>
          <w:p w:rsidR="005E7DBA" w:rsidRPr="00E06F22" w:rsidRDefault="005E7DBA" w:rsidP="005E7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Любая </w:t>
            </w:r>
          </w:p>
        </w:tc>
        <w:tc>
          <w:tcPr>
            <w:tcW w:w="2393" w:type="dxa"/>
          </w:tcPr>
          <w:p w:rsidR="005E7DBA" w:rsidRPr="00E06F22" w:rsidRDefault="005E7DBA" w:rsidP="005E7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Любая </w:t>
            </w:r>
          </w:p>
        </w:tc>
        <w:tc>
          <w:tcPr>
            <w:tcW w:w="2393" w:type="dxa"/>
          </w:tcPr>
          <w:p w:rsidR="005E7DBA" w:rsidRPr="00E06F22" w:rsidRDefault="005E7DBA" w:rsidP="00D42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</w:tbl>
    <w:p w:rsidR="00CA0BBC" w:rsidRDefault="00CA0BBC" w:rsidP="00CA0BBC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042A22" w:rsidRPr="00C67116" w:rsidRDefault="00042A22" w:rsidP="00CA0BBC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Молекулярные подтипы рака молочной железы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42A22" w:rsidRPr="00042A22" w:rsidTr="001A5A55">
        <w:tc>
          <w:tcPr>
            <w:tcW w:w="3190" w:type="dxa"/>
            <w:vAlign w:val="center"/>
          </w:tcPr>
          <w:p w:rsidR="00042A22" w:rsidRPr="00042A22" w:rsidRDefault="00042A22" w:rsidP="00042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22">
              <w:rPr>
                <w:rFonts w:ascii="Times New Roman" w:hAnsi="Times New Roman"/>
                <w:sz w:val="24"/>
                <w:szCs w:val="24"/>
              </w:rPr>
              <w:t>Молекулярный подтип</w:t>
            </w:r>
          </w:p>
        </w:tc>
        <w:tc>
          <w:tcPr>
            <w:tcW w:w="3190" w:type="dxa"/>
            <w:vAlign w:val="center"/>
          </w:tcPr>
          <w:p w:rsidR="00042A22" w:rsidRPr="00042A22" w:rsidRDefault="00042A22" w:rsidP="00042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22">
              <w:rPr>
                <w:rFonts w:ascii="Times New Roman" w:hAnsi="Times New Roman"/>
                <w:sz w:val="24"/>
                <w:szCs w:val="24"/>
              </w:rPr>
              <w:t>Клинико-патологическое определение</w:t>
            </w:r>
          </w:p>
        </w:tc>
        <w:tc>
          <w:tcPr>
            <w:tcW w:w="3191" w:type="dxa"/>
            <w:vAlign w:val="center"/>
          </w:tcPr>
          <w:p w:rsidR="00042A22" w:rsidRPr="00042A22" w:rsidRDefault="00042A22" w:rsidP="00042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2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42A22" w:rsidRPr="00042A22" w:rsidTr="001A5A55">
        <w:tc>
          <w:tcPr>
            <w:tcW w:w="3190" w:type="dxa"/>
          </w:tcPr>
          <w:p w:rsidR="00042A22" w:rsidRPr="00042A22" w:rsidRDefault="00042A22" w:rsidP="00042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A22">
              <w:rPr>
                <w:rFonts w:ascii="Times New Roman" w:hAnsi="Times New Roman"/>
                <w:sz w:val="24"/>
                <w:szCs w:val="24"/>
              </w:rPr>
              <w:t>Люминальный</w:t>
            </w:r>
            <w:proofErr w:type="spellEnd"/>
            <w:proofErr w:type="gramStart"/>
            <w:r w:rsidRPr="00042A2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</w:tcPr>
          <w:p w:rsidR="00042A22" w:rsidRPr="00042A22" w:rsidRDefault="00042A22" w:rsidP="00042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A22">
              <w:rPr>
                <w:rFonts w:ascii="Times New Roman" w:hAnsi="Times New Roman"/>
                <w:b/>
                <w:sz w:val="24"/>
                <w:szCs w:val="24"/>
              </w:rPr>
              <w:t>Наличие всех факторов:</w:t>
            </w:r>
          </w:p>
          <w:p w:rsidR="00042A22" w:rsidRPr="00042A22" w:rsidRDefault="00042A22" w:rsidP="00042A22">
            <w:pPr>
              <w:numPr>
                <w:ilvl w:val="0"/>
                <w:numId w:val="1"/>
              </w:numPr>
              <w:tabs>
                <w:tab w:val="clear" w:pos="720"/>
                <w:tab w:val="left" w:pos="230"/>
                <w:tab w:val="num" w:pos="590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 w:rsidRPr="00042A22">
              <w:rPr>
                <w:rFonts w:ascii="Times New Roman" w:hAnsi="Times New Roman"/>
                <w:sz w:val="24"/>
                <w:szCs w:val="24"/>
              </w:rPr>
              <w:t>РЭ и РП положительные</w:t>
            </w:r>
          </w:p>
          <w:p w:rsidR="00042A22" w:rsidRPr="00042A22" w:rsidRDefault="00042A22" w:rsidP="00042A22">
            <w:pPr>
              <w:numPr>
                <w:ilvl w:val="0"/>
                <w:numId w:val="1"/>
              </w:numPr>
              <w:tabs>
                <w:tab w:val="clear" w:pos="720"/>
                <w:tab w:val="left" w:pos="230"/>
                <w:tab w:val="num" w:pos="590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 w:rsidRPr="00042A22">
              <w:rPr>
                <w:rFonts w:ascii="Times New Roman" w:hAnsi="Times New Roman"/>
                <w:sz w:val="24"/>
                <w:szCs w:val="24"/>
                <w:lang w:val="en-US"/>
              </w:rPr>
              <w:t>Her</w:t>
            </w:r>
            <w:r w:rsidRPr="00042A22">
              <w:rPr>
                <w:rFonts w:ascii="Times New Roman" w:hAnsi="Times New Roman"/>
                <w:sz w:val="24"/>
                <w:szCs w:val="24"/>
              </w:rPr>
              <w:t>-2/</w:t>
            </w:r>
            <w:proofErr w:type="spellStart"/>
            <w:r w:rsidRPr="00042A22">
              <w:rPr>
                <w:rFonts w:ascii="Times New Roman" w:hAnsi="Times New Roman"/>
                <w:sz w:val="24"/>
                <w:szCs w:val="24"/>
                <w:lang w:val="en-US"/>
              </w:rPr>
              <w:t>neu</w:t>
            </w:r>
            <w:proofErr w:type="spellEnd"/>
            <w:r w:rsidRPr="00042A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2A22">
              <w:rPr>
                <w:rFonts w:ascii="Times New Roman" w:hAnsi="Times New Roman"/>
                <w:sz w:val="24"/>
                <w:szCs w:val="24"/>
              </w:rPr>
              <w:t>отрицательные</w:t>
            </w:r>
          </w:p>
          <w:p w:rsidR="00042A22" w:rsidRPr="00042A22" w:rsidRDefault="00042A22" w:rsidP="00042A22">
            <w:pPr>
              <w:numPr>
                <w:ilvl w:val="0"/>
                <w:numId w:val="1"/>
              </w:numPr>
              <w:tabs>
                <w:tab w:val="clear" w:pos="720"/>
                <w:tab w:val="left" w:pos="230"/>
                <w:tab w:val="num" w:pos="590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2A22">
              <w:rPr>
                <w:rFonts w:ascii="Times New Roman" w:hAnsi="Times New Roman"/>
                <w:sz w:val="24"/>
                <w:szCs w:val="24"/>
                <w:lang w:val="en-US"/>
              </w:rPr>
              <w:t>Ki-67 &lt; 20 %</w:t>
            </w:r>
          </w:p>
          <w:p w:rsidR="00042A22" w:rsidRPr="00042A22" w:rsidRDefault="00042A22" w:rsidP="00042A22">
            <w:pPr>
              <w:numPr>
                <w:ilvl w:val="0"/>
                <w:numId w:val="1"/>
              </w:numPr>
              <w:tabs>
                <w:tab w:val="clear" w:pos="720"/>
                <w:tab w:val="left" w:pos="230"/>
                <w:tab w:val="num" w:pos="590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 w:rsidRPr="00042A22">
              <w:rPr>
                <w:rFonts w:ascii="Times New Roman" w:hAnsi="Times New Roman"/>
                <w:sz w:val="24"/>
                <w:szCs w:val="24"/>
              </w:rPr>
              <w:t xml:space="preserve">Показатель низкого риска рецидива при </w:t>
            </w:r>
            <w:proofErr w:type="spellStart"/>
            <w:r w:rsidRPr="00042A22">
              <w:rPr>
                <w:rFonts w:ascii="Times New Roman" w:hAnsi="Times New Roman"/>
                <w:sz w:val="24"/>
                <w:szCs w:val="24"/>
              </w:rPr>
              <w:t>мультигенном</w:t>
            </w:r>
            <w:proofErr w:type="spellEnd"/>
            <w:r w:rsidRPr="00042A22">
              <w:rPr>
                <w:rFonts w:ascii="Times New Roman" w:hAnsi="Times New Roman"/>
                <w:sz w:val="24"/>
                <w:szCs w:val="24"/>
              </w:rPr>
              <w:t xml:space="preserve"> анализе (если доступен)</w:t>
            </w:r>
          </w:p>
        </w:tc>
        <w:tc>
          <w:tcPr>
            <w:tcW w:w="3191" w:type="dxa"/>
          </w:tcPr>
          <w:p w:rsidR="00042A22" w:rsidRPr="00042A22" w:rsidRDefault="00042A22" w:rsidP="00042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22">
              <w:rPr>
                <w:rFonts w:ascii="Times New Roman" w:hAnsi="Times New Roman"/>
                <w:sz w:val="24"/>
                <w:szCs w:val="24"/>
              </w:rPr>
              <w:t xml:space="preserve">Умеренная или высокая степень экспрессии РП может служить дополнительным суррогатным признаком принадлежности опухоли к </w:t>
            </w:r>
            <w:proofErr w:type="spellStart"/>
            <w:r w:rsidRPr="00042A22">
              <w:rPr>
                <w:rFonts w:ascii="Times New Roman" w:hAnsi="Times New Roman"/>
                <w:sz w:val="24"/>
                <w:szCs w:val="24"/>
              </w:rPr>
              <w:t>люминальному</w:t>
            </w:r>
            <w:proofErr w:type="spellEnd"/>
            <w:proofErr w:type="gramStart"/>
            <w:r w:rsidRPr="00042A2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42A22">
              <w:rPr>
                <w:rFonts w:ascii="Times New Roman" w:hAnsi="Times New Roman"/>
                <w:sz w:val="24"/>
                <w:szCs w:val="24"/>
              </w:rPr>
              <w:t xml:space="preserve"> подтипу</w:t>
            </w:r>
          </w:p>
        </w:tc>
      </w:tr>
      <w:tr w:rsidR="00042A22" w:rsidRPr="00042A22" w:rsidTr="001A5A55">
        <w:tc>
          <w:tcPr>
            <w:tcW w:w="3190" w:type="dxa"/>
          </w:tcPr>
          <w:p w:rsidR="00042A22" w:rsidRPr="00042A22" w:rsidRDefault="00042A22" w:rsidP="00042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A22">
              <w:rPr>
                <w:rFonts w:ascii="Times New Roman" w:hAnsi="Times New Roman"/>
                <w:sz w:val="24"/>
                <w:szCs w:val="24"/>
              </w:rPr>
              <w:t>Люминальный</w:t>
            </w:r>
            <w:proofErr w:type="spellEnd"/>
            <w:proofErr w:type="gramStart"/>
            <w:r w:rsidRPr="00042A2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90" w:type="dxa"/>
          </w:tcPr>
          <w:p w:rsidR="00042A22" w:rsidRPr="00042A22" w:rsidRDefault="00042A22" w:rsidP="00042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Her</w:t>
            </w:r>
            <w:r w:rsidRPr="00042A22">
              <w:rPr>
                <w:rFonts w:ascii="Times New Roman" w:hAnsi="Times New Roman"/>
                <w:b/>
                <w:sz w:val="24"/>
                <w:szCs w:val="24"/>
              </w:rPr>
              <w:t>-2/</w:t>
            </w:r>
            <w:proofErr w:type="spellStart"/>
            <w:r w:rsidRPr="00042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neu</w:t>
            </w:r>
            <w:proofErr w:type="spellEnd"/>
            <w:r w:rsidRPr="00042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42A22">
              <w:rPr>
                <w:rFonts w:ascii="Times New Roman" w:hAnsi="Times New Roman"/>
                <w:b/>
                <w:sz w:val="24"/>
                <w:szCs w:val="24"/>
              </w:rPr>
              <w:t>отрицательные</w:t>
            </w:r>
            <w:r w:rsidRPr="00042A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42A22" w:rsidRPr="00042A22" w:rsidRDefault="00042A22" w:rsidP="00042A22">
            <w:pPr>
              <w:numPr>
                <w:ilvl w:val="0"/>
                <w:numId w:val="1"/>
              </w:numPr>
              <w:tabs>
                <w:tab w:val="clear" w:pos="720"/>
                <w:tab w:val="left" w:pos="230"/>
                <w:tab w:val="num" w:pos="590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 w:rsidRPr="00042A22">
              <w:rPr>
                <w:rFonts w:ascii="Times New Roman" w:hAnsi="Times New Roman"/>
                <w:sz w:val="24"/>
                <w:szCs w:val="24"/>
              </w:rPr>
              <w:t>РЭ положительные</w:t>
            </w:r>
          </w:p>
          <w:p w:rsidR="00042A22" w:rsidRPr="00042A22" w:rsidRDefault="00042A22" w:rsidP="00042A22">
            <w:pPr>
              <w:numPr>
                <w:ilvl w:val="0"/>
                <w:numId w:val="1"/>
              </w:numPr>
              <w:tabs>
                <w:tab w:val="clear" w:pos="720"/>
                <w:tab w:val="left" w:pos="230"/>
                <w:tab w:val="num" w:pos="590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 w:rsidRPr="00042A22">
              <w:rPr>
                <w:rFonts w:ascii="Times New Roman" w:hAnsi="Times New Roman"/>
                <w:sz w:val="24"/>
                <w:szCs w:val="24"/>
                <w:lang w:val="en-US"/>
              </w:rPr>
              <w:t>Her</w:t>
            </w:r>
            <w:r w:rsidRPr="00042A22">
              <w:rPr>
                <w:rFonts w:ascii="Times New Roman" w:hAnsi="Times New Roman"/>
                <w:sz w:val="24"/>
                <w:szCs w:val="24"/>
              </w:rPr>
              <w:t>-2/</w:t>
            </w:r>
            <w:proofErr w:type="spellStart"/>
            <w:r w:rsidRPr="00042A22">
              <w:rPr>
                <w:rFonts w:ascii="Times New Roman" w:hAnsi="Times New Roman"/>
                <w:sz w:val="24"/>
                <w:szCs w:val="24"/>
                <w:lang w:val="en-US"/>
              </w:rPr>
              <w:t>neu</w:t>
            </w:r>
            <w:proofErr w:type="spellEnd"/>
            <w:r w:rsidRPr="00042A22">
              <w:rPr>
                <w:rFonts w:ascii="Times New Roman" w:hAnsi="Times New Roman"/>
                <w:sz w:val="24"/>
                <w:szCs w:val="24"/>
              </w:rPr>
              <w:t xml:space="preserve"> отрицательные и, по крайней мере, наличие одного из следующих факторов:</w:t>
            </w:r>
          </w:p>
          <w:p w:rsidR="00042A22" w:rsidRPr="00042A22" w:rsidRDefault="00042A22" w:rsidP="00042A22">
            <w:pPr>
              <w:numPr>
                <w:ilvl w:val="0"/>
                <w:numId w:val="1"/>
              </w:numPr>
              <w:tabs>
                <w:tab w:val="clear" w:pos="720"/>
                <w:tab w:val="left" w:pos="230"/>
                <w:tab w:val="num" w:pos="590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2A22">
              <w:rPr>
                <w:rFonts w:ascii="Times New Roman" w:hAnsi="Times New Roman"/>
                <w:sz w:val="24"/>
                <w:szCs w:val="24"/>
                <w:lang w:val="en-US"/>
              </w:rPr>
              <w:t>Ki-67 ≥ 20 %</w:t>
            </w:r>
          </w:p>
          <w:p w:rsidR="00042A22" w:rsidRPr="00042A22" w:rsidRDefault="00042A22" w:rsidP="00042A22">
            <w:pPr>
              <w:numPr>
                <w:ilvl w:val="0"/>
                <w:numId w:val="1"/>
              </w:numPr>
              <w:tabs>
                <w:tab w:val="clear" w:pos="720"/>
                <w:tab w:val="left" w:pos="230"/>
                <w:tab w:val="num" w:pos="590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2A22">
              <w:rPr>
                <w:rFonts w:ascii="Times New Roman" w:hAnsi="Times New Roman"/>
                <w:sz w:val="24"/>
                <w:szCs w:val="24"/>
              </w:rPr>
              <w:t>РП низкие или отрицательные</w:t>
            </w:r>
          </w:p>
          <w:p w:rsidR="00042A22" w:rsidRPr="00042A22" w:rsidRDefault="00042A22" w:rsidP="00042A22">
            <w:pPr>
              <w:numPr>
                <w:ilvl w:val="0"/>
                <w:numId w:val="1"/>
              </w:numPr>
              <w:tabs>
                <w:tab w:val="clear" w:pos="720"/>
                <w:tab w:val="left" w:pos="230"/>
                <w:tab w:val="num" w:pos="590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 w:rsidRPr="00042A22">
              <w:rPr>
                <w:rFonts w:ascii="Times New Roman" w:hAnsi="Times New Roman"/>
                <w:sz w:val="24"/>
                <w:szCs w:val="24"/>
              </w:rPr>
              <w:t xml:space="preserve">Показатель высокого риска рецидива при </w:t>
            </w:r>
            <w:proofErr w:type="spellStart"/>
            <w:r w:rsidRPr="00042A22">
              <w:rPr>
                <w:rFonts w:ascii="Times New Roman" w:hAnsi="Times New Roman"/>
                <w:sz w:val="24"/>
                <w:szCs w:val="24"/>
              </w:rPr>
              <w:t>мультигенном</w:t>
            </w:r>
            <w:proofErr w:type="spellEnd"/>
            <w:r w:rsidRPr="00042A22">
              <w:rPr>
                <w:rFonts w:ascii="Times New Roman" w:hAnsi="Times New Roman"/>
                <w:sz w:val="24"/>
                <w:szCs w:val="24"/>
              </w:rPr>
              <w:t xml:space="preserve"> анализе (если доступен)</w:t>
            </w:r>
          </w:p>
          <w:p w:rsidR="00042A22" w:rsidRPr="00042A22" w:rsidRDefault="00042A22" w:rsidP="00042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Her</w:t>
            </w:r>
            <w:r w:rsidRPr="00042A22">
              <w:rPr>
                <w:rFonts w:ascii="Times New Roman" w:hAnsi="Times New Roman"/>
                <w:b/>
                <w:sz w:val="24"/>
                <w:szCs w:val="24"/>
              </w:rPr>
              <w:t>-2/</w:t>
            </w:r>
            <w:proofErr w:type="spellStart"/>
            <w:r w:rsidRPr="00042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neu</w:t>
            </w:r>
            <w:proofErr w:type="spellEnd"/>
            <w:r w:rsidRPr="00042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42A22">
              <w:rPr>
                <w:rFonts w:ascii="Times New Roman" w:hAnsi="Times New Roman"/>
                <w:b/>
                <w:sz w:val="24"/>
                <w:szCs w:val="24"/>
              </w:rPr>
              <w:t>положительные</w:t>
            </w:r>
            <w:r w:rsidRPr="00042A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42A22" w:rsidRPr="00042A22" w:rsidRDefault="00042A22" w:rsidP="00042A22">
            <w:pPr>
              <w:numPr>
                <w:ilvl w:val="0"/>
                <w:numId w:val="1"/>
              </w:numPr>
              <w:tabs>
                <w:tab w:val="clear" w:pos="720"/>
                <w:tab w:val="left" w:pos="230"/>
                <w:tab w:val="num" w:pos="590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 w:rsidRPr="00042A22">
              <w:rPr>
                <w:rFonts w:ascii="Times New Roman" w:hAnsi="Times New Roman"/>
                <w:sz w:val="24"/>
                <w:szCs w:val="24"/>
              </w:rPr>
              <w:t>РЭ положительные</w:t>
            </w:r>
          </w:p>
          <w:p w:rsidR="00042A22" w:rsidRPr="00042A22" w:rsidRDefault="00042A22" w:rsidP="00042A22">
            <w:pPr>
              <w:numPr>
                <w:ilvl w:val="0"/>
                <w:numId w:val="1"/>
              </w:numPr>
              <w:tabs>
                <w:tab w:val="clear" w:pos="720"/>
                <w:tab w:val="left" w:pos="230"/>
                <w:tab w:val="num" w:pos="590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 w:rsidRPr="00042A22">
              <w:rPr>
                <w:rFonts w:ascii="Times New Roman" w:hAnsi="Times New Roman"/>
                <w:sz w:val="24"/>
                <w:szCs w:val="24"/>
                <w:lang w:val="en-US"/>
              </w:rPr>
              <w:t>Her</w:t>
            </w:r>
            <w:r w:rsidRPr="00042A22">
              <w:rPr>
                <w:rFonts w:ascii="Times New Roman" w:hAnsi="Times New Roman"/>
                <w:sz w:val="24"/>
                <w:szCs w:val="24"/>
              </w:rPr>
              <w:t>-2/</w:t>
            </w:r>
            <w:proofErr w:type="spellStart"/>
            <w:r w:rsidRPr="00042A22">
              <w:rPr>
                <w:rFonts w:ascii="Times New Roman" w:hAnsi="Times New Roman"/>
                <w:sz w:val="24"/>
                <w:szCs w:val="24"/>
                <w:lang w:val="en-US"/>
              </w:rPr>
              <w:t>neu</w:t>
            </w:r>
            <w:proofErr w:type="spellEnd"/>
            <w:r w:rsidRPr="00042A22">
              <w:rPr>
                <w:rFonts w:ascii="Times New Roman" w:hAnsi="Times New Roman"/>
                <w:sz w:val="24"/>
                <w:szCs w:val="24"/>
              </w:rPr>
              <w:t xml:space="preserve"> положительные</w:t>
            </w:r>
          </w:p>
          <w:p w:rsidR="00042A22" w:rsidRPr="00042A22" w:rsidRDefault="00042A22" w:rsidP="00042A22">
            <w:pPr>
              <w:numPr>
                <w:ilvl w:val="0"/>
                <w:numId w:val="1"/>
              </w:numPr>
              <w:tabs>
                <w:tab w:val="clear" w:pos="720"/>
                <w:tab w:val="left" w:pos="230"/>
                <w:tab w:val="num" w:pos="590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2A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Ki-67 </w:t>
            </w:r>
            <w:r w:rsidRPr="00042A22">
              <w:rPr>
                <w:rFonts w:ascii="Times New Roman" w:hAnsi="Times New Roman"/>
                <w:sz w:val="24"/>
                <w:szCs w:val="24"/>
              </w:rPr>
              <w:t>любой</w:t>
            </w:r>
          </w:p>
          <w:p w:rsidR="00042A22" w:rsidRPr="00042A22" w:rsidRDefault="00042A22" w:rsidP="00042A22">
            <w:pPr>
              <w:numPr>
                <w:ilvl w:val="0"/>
                <w:numId w:val="1"/>
              </w:numPr>
              <w:tabs>
                <w:tab w:val="clear" w:pos="720"/>
                <w:tab w:val="left" w:pos="230"/>
                <w:tab w:val="num" w:pos="590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 w:rsidRPr="00042A22">
              <w:rPr>
                <w:rFonts w:ascii="Times New Roman" w:hAnsi="Times New Roman"/>
                <w:sz w:val="24"/>
                <w:szCs w:val="24"/>
              </w:rPr>
              <w:t>РП любой</w:t>
            </w:r>
          </w:p>
        </w:tc>
        <w:tc>
          <w:tcPr>
            <w:tcW w:w="3191" w:type="dxa"/>
          </w:tcPr>
          <w:p w:rsidR="00042A22" w:rsidRPr="00042A22" w:rsidRDefault="00042A22" w:rsidP="00042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22">
              <w:rPr>
                <w:rFonts w:ascii="Times New Roman" w:hAnsi="Times New Roman"/>
                <w:sz w:val="24"/>
                <w:szCs w:val="24"/>
              </w:rPr>
              <w:t xml:space="preserve">Высокие значения </w:t>
            </w:r>
            <w:proofErr w:type="spellStart"/>
            <w:r w:rsidRPr="00042A22">
              <w:rPr>
                <w:rFonts w:ascii="Times New Roman" w:hAnsi="Times New Roman"/>
                <w:sz w:val="24"/>
                <w:szCs w:val="24"/>
                <w:lang w:val="en-US"/>
              </w:rPr>
              <w:t>Ki</w:t>
            </w:r>
            <w:proofErr w:type="spellEnd"/>
            <w:r w:rsidRPr="00042A22">
              <w:rPr>
                <w:rFonts w:ascii="Times New Roman" w:hAnsi="Times New Roman"/>
                <w:sz w:val="24"/>
                <w:szCs w:val="24"/>
              </w:rPr>
              <w:t xml:space="preserve">-67 и низкая экспрессия или отсутствие РП могут свидетельствовать о принадлежности опухоли к </w:t>
            </w:r>
            <w:proofErr w:type="spellStart"/>
            <w:r w:rsidRPr="00042A22">
              <w:rPr>
                <w:rFonts w:ascii="Times New Roman" w:hAnsi="Times New Roman"/>
                <w:sz w:val="24"/>
                <w:szCs w:val="24"/>
              </w:rPr>
              <w:t>люминальному</w:t>
            </w:r>
            <w:proofErr w:type="spellEnd"/>
            <w:proofErr w:type="gramStart"/>
            <w:r w:rsidRPr="00042A2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042A22">
              <w:rPr>
                <w:rFonts w:ascii="Times New Roman" w:hAnsi="Times New Roman"/>
                <w:sz w:val="24"/>
                <w:szCs w:val="24"/>
              </w:rPr>
              <w:t xml:space="preserve"> подтипу</w:t>
            </w:r>
          </w:p>
        </w:tc>
      </w:tr>
      <w:tr w:rsidR="00042A22" w:rsidRPr="00042A22" w:rsidTr="001A5A55">
        <w:tc>
          <w:tcPr>
            <w:tcW w:w="3190" w:type="dxa"/>
          </w:tcPr>
          <w:p w:rsidR="00042A22" w:rsidRPr="00042A22" w:rsidRDefault="00042A22" w:rsidP="00042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2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042A22">
              <w:rPr>
                <w:rFonts w:ascii="Times New Roman" w:hAnsi="Times New Roman"/>
                <w:sz w:val="24"/>
                <w:szCs w:val="24"/>
              </w:rPr>
              <w:t>гиперэкспрессией</w:t>
            </w:r>
            <w:proofErr w:type="spellEnd"/>
            <w:r w:rsidRPr="0004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A22" w:rsidRPr="00042A22" w:rsidRDefault="00042A22" w:rsidP="00042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22">
              <w:rPr>
                <w:rFonts w:ascii="Times New Roman" w:hAnsi="Times New Roman"/>
                <w:sz w:val="24"/>
                <w:szCs w:val="24"/>
                <w:lang w:val="en-US"/>
              </w:rPr>
              <w:t>Her</w:t>
            </w:r>
            <w:r w:rsidRPr="00042A22">
              <w:rPr>
                <w:rFonts w:ascii="Times New Roman" w:hAnsi="Times New Roman"/>
                <w:sz w:val="24"/>
                <w:szCs w:val="24"/>
              </w:rPr>
              <w:t>-2/</w:t>
            </w:r>
            <w:proofErr w:type="spellStart"/>
            <w:r w:rsidRPr="00042A22">
              <w:rPr>
                <w:rFonts w:ascii="Times New Roman" w:hAnsi="Times New Roman"/>
                <w:sz w:val="24"/>
                <w:szCs w:val="24"/>
                <w:lang w:val="en-US"/>
              </w:rPr>
              <w:t>neu</w:t>
            </w:r>
            <w:proofErr w:type="spellEnd"/>
            <w:r w:rsidRPr="0004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042A22" w:rsidRPr="00042A22" w:rsidRDefault="00042A22" w:rsidP="00042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Her</w:t>
            </w:r>
            <w:r w:rsidRPr="00042A22">
              <w:rPr>
                <w:rFonts w:ascii="Times New Roman" w:hAnsi="Times New Roman"/>
                <w:b/>
                <w:sz w:val="24"/>
                <w:szCs w:val="24"/>
              </w:rPr>
              <w:t>-2/</w:t>
            </w:r>
            <w:proofErr w:type="spellStart"/>
            <w:r w:rsidRPr="00042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neu</w:t>
            </w:r>
            <w:proofErr w:type="spellEnd"/>
            <w:r w:rsidRPr="00042A22">
              <w:rPr>
                <w:rFonts w:ascii="Times New Roman" w:hAnsi="Times New Roman"/>
                <w:b/>
                <w:sz w:val="24"/>
                <w:szCs w:val="24"/>
              </w:rPr>
              <w:t xml:space="preserve"> положительные (не </w:t>
            </w:r>
            <w:proofErr w:type="spellStart"/>
            <w:r w:rsidRPr="00042A22">
              <w:rPr>
                <w:rFonts w:ascii="Times New Roman" w:hAnsi="Times New Roman"/>
                <w:b/>
                <w:sz w:val="24"/>
                <w:szCs w:val="24"/>
              </w:rPr>
              <w:t>люминальный</w:t>
            </w:r>
            <w:proofErr w:type="spellEnd"/>
            <w:r w:rsidRPr="00042A2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42A22" w:rsidRPr="00042A22" w:rsidRDefault="00042A22" w:rsidP="00042A22">
            <w:pPr>
              <w:numPr>
                <w:ilvl w:val="0"/>
                <w:numId w:val="1"/>
              </w:numPr>
              <w:tabs>
                <w:tab w:val="clear" w:pos="720"/>
                <w:tab w:val="left" w:pos="230"/>
                <w:tab w:val="num" w:pos="590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 w:rsidRPr="00042A22">
              <w:rPr>
                <w:rFonts w:ascii="Times New Roman" w:hAnsi="Times New Roman"/>
                <w:sz w:val="24"/>
                <w:szCs w:val="24"/>
                <w:lang w:val="en-US"/>
              </w:rPr>
              <w:t>Her</w:t>
            </w:r>
            <w:r w:rsidRPr="00042A22">
              <w:rPr>
                <w:rFonts w:ascii="Times New Roman" w:hAnsi="Times New Roman"/>
                <w:sz w:val="24"/>
                <w:szCs w:val="24"/>
              </w:rPr>
              <w:t>-2/</w:t>
            </w:r>
            <w:proofErr w:type="spellStart"/>
            <w:r w:rsidRPr="00042A22">
              <w:rPr>
                <w:rFonts w:ascii="Times New Roman" w:hAnsi="Times New Roman"/>
                <w:sz w:val="24"/>
                <w:szCs w:val="24"/>
                <w:lang w:val="en-US"/>
              </w:rPr>
              <w:t>neu</w:t>
            </w:r>
            <w:proofErr w:type="spellEnd"/>
            <w:r w:rsidRPr="00042A22">
              <w:rPr>
                <w:rFonts w:ascii="Times New Roman" w:hAnsi="Times New Roman"/>
                <w:sz w:val="24"/>
                <w:szCs w:val="24"/>
              </w:rPr>
              <w:t xml:space="preserve"> положительные</w:t>
            </w:r>
          </w:p>
          <w:p w:rsidR="00042A22" w:rsidRPr="00042A22" w:rsidRDefault="00042A22" w:rsidP="00042A22">
            <w:pPr>
              <w:numPr>
                <w:ilvl w:val="0"/>
                <w:numId w:val="1"/>
              </w:numPr>
              <w:tabs>
                <w:tab w:val="clear" w:pos="720"/>
                <w:tab w:val="left" w:pos="230"/>
                <w:tab w:val="num" w:pos="590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 w:rsidRPr="00042A22">
              <w:rPr>
                <w:rFonts w:ascii="Times New Roman" w:hAnsi="Times New Roman"/>
                <w:sz w:val="24"/>
                <w:szCs w:val="24"/>
              </w:rPr>
              <w:t xml:space="preserve">РЭ и РП отрицательные </w:t>
            </w:r>
          </w:p>
        </w:tc>
        <w:tc>
          <w:tcPr>
            <w:tcW w:w="3191" w:type="dxa"/>
          </w:tcPr>
          <w:p w:rsidR="00042A22" w:rsidRPr="00042A22" w:rsidRDefault="00042A22" w:rsidP="00042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22" w:rsidRPr="00042A22" w:rsidTr="001A5A55">
        <w:tc>
          <w:tcPr>
            <w:tcW w:w="3190" w:type="dxa"/>
          </w:tcPr>
          <w:p w:rsidR="00042A22" w:rsidRPr="00042A22" w:rsidRDefault="00042A22" w:rsidP="00042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A22">
              <w:rPr>
                <w:rFonts w:ascii="Times New Roman" w:hAnsi="Times New Roman"/>
                <w:sz w:val="24"/>
                <w:szCs w:val="24"/>
              </w:rPr>
              <w:t>Базальноподобный</w:t>
            </w:r>
            <w:proofErr w:type="spellEnd"/>
          </w:p>
        </w:tc>
        <w:tc>
          <w:tcPr>
            <w:tcW w:w="3190" w:type="dxa"/>
          </w:tcPr>
          <w:p w:rsidR="00042A22" w:rsidRPr="00042A22" w:rsidRDefault="00042A22" w:rsidP="00042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22">
              <w:rPr>
                <w:rFonts w:ascii="Times New Roman" w:hAnsi="Times New Roman"/>
                <w:sz w:val="24"/>
                <w:szCs w:val="24"/>
              </w:rPr>
              <w:t>Тройной негативный (</w:t>
            </w:r>
            <w:proofErr w:type="spellStart"/>
            <w:r w:rsidRPr="00042A22">
              <w:rPr>
                <w:rFonts w:ascii="Times New Roman" w:hAnsi="Times New Roman"/>
                <w:sz w:val="24"/>
                <w:szCs w:val="24"/>
              </w:rPr>
              <w:t>протоковый</w:t>
            </w:r>
            <w:proofErr w:type="spellEnd"/>
            <w:r w:rsidRPr="00042A2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42A22" w:rsidRPr="00042A22" w:rsidRDefault="00042A22" w:rsidP="00042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22">
              <w:rPr>
                <w:rFonts w:ascii="Times New Roman" w:hAnsi="Times New Roman"/>
                <w:sz w:val="24"/>
                <w:szCs w:val="24"/>
                <w:lang w:val="en-US"/>
              </w:rPr>
              <w:t>Her</w:t>
            </w:r>
            <w:r w:rsidRPr="00042A22">
              <w:rPr>
                <w:rFonts w:ascii="Times New Roman" w:hAnsi="Times New Roman"/>
                <w:sz w:val="24"/>
                <w:szCs w:val="24"/>
              </w:rPr>
              <w:t>-2/</w:t>
            </w:r>
            <w:proofErr w:type="spellStart"/>
            <w:r w:rsidRPr="00042A22">
              <w:rPr>
                <w:rFonts w:ascii="Times New Roman" w:hAnsi="Times New Roman"/>
                <w:sz w:val="24"/>
                <w:szCs w:val="24"/>
                <w:lang w:val="en-US"/>
              </w:rPr>
              <w:t>neu</w:t>
            </w:r>
            <w:proofErr w:type="spellEnd"/>
            <w:r w:rsidRPr="00042A22">
              <w:rPr>
                <w:rFonts w:ascii="Times New Roman" w:hAnsi="Times New Roman"/>
                <w:sz w:val="24"/>
                <w:szCs w:val="24"/>
              </w:rPr>
              <w:t>, РЭ и РП отрицательные</w:t>
            </w:r>
          </w:p>
        </w:tc>
        <w:tc>
          <w:tcPr>
            <w:tcW w:w="3191" w:type="dxa"/>
          </w:tcPr>
          <w:p w:rsidR="00042A22" w:rsidRPr="00042A22" w:rsidRDefault="00042A22" w:rsidP="00042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A22">
              <w:rPr>
                <w:rFonts w:ascii="Times New Roman" w:hAnsi="Times New Roman"/>
                <w:sz w:val="24"/>
                <w:szCs w:val="24"/>
              </w:rPr>
              <w:t xml:space="preserve">В 80 % случаев </w:t>
            </w:r>
            <w:proofErr w:type="gramStart"/>
            <w:r w:rsidRPr="00042A22">
              <w:rPr>
                <w:rFonts w:ascii="Times New Roman" w:hAnsi="Times New Roman"/>
                <w:sz w:val="24"/>
                <w:szCs w:val="24"/>
              </w:rPr>
              <w:t>тройные</w:t>
            </w:r>
            <w:proofErr w:type="gramEnd"/>
            <w:r w:rsidRPr="00042A22">
              <w:rPr>
                <w:rFonts w:ascii="Times New Roman" w:hAnsi="Times New Roman"/>
                <w:sz w:val="24"/>
                <w:szCs w:val="24"/>
              </w:rPr>
              <w:t xml:space="preserve"> негативные РМЖ являются </w:t>
            </w:r>
            <w:proofErr w:type="spellStart"/>
            <w:r w:rsidRPr="00042A22">
              <w:rPr>
                <w:rFonts w:ascii="Times New Roman" w:hAnsi="Times New Roman"/>
                <w:sz w:val="24"/>
                <w:szCs w:val="24"/>
              </w:rPr>
              <w:t>базальноподобными</w:t>
            </w:r>
            <w:proofErr w:type="spellEnd"/>
            <w:r w:rsidRPr="00042A22">
              <w:rPr>
                <w:rFonts w:ascii="Times New Roman" w:hAnsi="Times New Roman"/>
                <w:sz w:val="24"/>
                <w:szCs w:val="24"/>
              </w:rPr>
              <w:t xml:space="preserve">. Некоторые случаи с низким уровнем РЭ могут относиться к </w:t>
            </w:r>
            <w:proofErr w:type="spellStart"/>
            <w:r w:rsidRPr="00042A22">
              <w:rPr>
                <w:rFonts w:ascii="Times New Roman" w:hAnsi="Times New Roman"/>
                <w:sz w:val="24"/>
                <w:szCs w:val="24"/>
              </w:rPr>
              <w:t>нелюминальным</w:t>
            </w:r>
            <w:proofErr w:type="spellEnd"/>
            <w:r w:rsidRPr="00042A22">
              <w:rPr>
                <w:rFonts w:ascii="Times New Roman" w:hAnsi="Times New Roman"/>
                <w:sz w:val="24"/>
                <w:szCs w:val="24"/>
              </w:rPr>
              <w:t xml:space="preserve"> подтипам по данным </w:t>
            </w:r>
            <w:proofErr w:type="spellStart"/>
            <w:r w:rsidRPr="00042A22">
              <w:rPr>
                <w:rFonts w:ascii="Times New Roman" w:hAnsi="Times New Roman"/>
                <w:sz w:val="24"/>
                <w:szCs w:val="24"/>
              </w:rPr>
              <w:t>генно-экспрессионного</w:t>
            </w:r>
            <w:proofErr w:type="spellEnd"/>
            <w:r w:rsidRPr="00042A22">
              <w:rPr>
                <w:rFonts w:ascii="Times New Roman" w:hAnsi="Times New Roman"/>
                <w:sz w:val="24"/>
                <w:szCs w:val="24"/>
              </w:rPr>
              <w:t xml:space="preserve"> анализа. Тройной негативный РМЖ включает так же некоторые особые гистологические подтипы, например, </w:t>
            </w:r>
            <w:proofErr w:type="spellStart"/>
            <w:r w:rsidRPr="00042A22">
              <w:rPr>
                <w:rFonts w:ascii="Times New Roman" w:hAnsi="Times New Roman"/>
                <w:sz w:val="24"/>
                <w:szCs w:val="24"/>
              </w:rPr>
              <w:t>аденокистозный</w:t>
            </w:r>
            <w:proofErr w:type="spellEnd"/>
            <w:r w:rsidRPr="00042A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7163E" w:rsidRDefault="0017163E"/>
    <w:sectPr w:rsidR="0017163E" w:rsidSect="0017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12DF"/>
    <w:multiLevelType w:val="hybridMultilevel"/>
    <w:tmpl w:val="5C0E1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BBC"/>
    <w:rsid w:val="00004666"/>
    <w:rsid w:val="00005DED"/>
    <w:rsid w:val="00042A22"/>
    <w:rsid w:val="0004754B"/>
    <w:rsid w:val="000B6690"/>
    <w:rsid w:val="001134D1"/>
    <w:rsid w:val="0017163E"/>
    <w:rsid w:val="001C2B82"/>
    <w:rsid w:val="001E689C"/>
    <w:rsid w:val="00283C48"/>
    <w:rsid w:val="003A338D"/>
    <w:rsid w:val="00423AF5"/>
    <w:rsid w:val="00494EB4"/>
    <w:rsid w:val="005C30A0"/>
    <w:rsid w:val="005E7DBA"/>
    <w:rsid w:val="00655756"/>
    <w:rsid w:val="006944B9"/>
    <w:rsid w:val="006C5268"/>
    <w:rsid w:val="007C2700"/>
    <w:rsid w:val="007C4B27"/>
    <w:rsid w:val="007E6ECB"/>
    <w:rsid w:val="007F07E8"/>
    <w:rsid w:val="008077AA"/>
    <w:rsid w:val="0084386D"/>
    <w:rsid w:val="008F10F8"/>
    <w:rsid w:val="009B3B4B"/>
    <w:rsid w:val="00A12576"/>
    <w:rsid w:val="00AF365E"/>
    <w:rsid w:val="00B324B2"/>
    <w:rsid w:val="00B345C0"/>
    <w:rsid w:val="00BD66EA"/>
    <w:rsid w:val="00C90E9D"/>
    <w:rsid w:val="00CA0963"/>
    <w:rsid w:val="00CA0BBC"/>
    <w:rsid w:val="00D42D82"/>
    <w:rsid w:val="00D904EA"/>
    <w:rsid w:val="00D9336F"/>
    <w:rsid w:val="00DA3F39"/>
    <w:rsid w:val="00DB1141"/>
    <w:rsid w:val="00DF23C0"/>
    <w:rsid w:val="00E54E6A"/>
    <w:rsid w:val="00E66C43"/>
    <w:rsid w:val="00E96E0C"/>
    <w:rsid w:val="00FA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19</cp:revision>
  <dcterms:created xsi:type="dcterms:W3CDTF">2017-06-29T21:06:00Z</dcterms:created>
  <dcterms:modified xsi:type="dcterms:W3CDTF">2017-07-07T06:15:00Z</dcterms:modified>
</cp:coreProperties>
</file>